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0A" w:rsidRPr="001E650A" w:rsidRDefault="001E650A" w:rsidP="001E650A">
      <w:pPr>
        <w:jc w:val="both"/>
        <w:rPr>
          <w:sz w:val="24"/>
          <w:szCs w:val="24"/>
        </w:rPr>
      </w:pPr>
      <w:r>
        <w:rPr>
          <w:sz w:val="24"/>
          <w:szCs w:val="24"/>
        </w:rPr>
        <w:t>Halifax Opportunities</w:t>
      </w:r>
      <w:r w:rsidRPr="001E650A">
        <w:rPr>
          <w:sz w:val="24"/>
          <w:szCs w:val="24"/>
        </w:rPr>
        <w:t xml:space="preserve"> Trust is a </w:t>
      </w:r>
      <w:r>
        <w:rPr>
          <w:sz w:val="24"/>
          <w:szCs w:val="24"/>
        </w:rPr>
        <w:t xml:space="preserve">local </w:t>
      </w:r>
      <w:r w:rsidRPr="001E650A">
        <w:rPr>
          <w:sz w:val="24"/>
          <w:szCs w:val="24"/>
        </w:rPr>
        <w:t xml:space="preserve">charity and we </w:t>
      </w:r>
      <w:r>
        <w:rPr>
          <w:sz w:val="24"/>
          <w:szCs w:val="24"/>
        </w:rPr>
        <w:t>encourage membership to ensure accountability and commitment to the local community in Calderdale. There are two</w:t>
      </w:r>
      <w:r w:rsidRPr="001E650A">
        <w:rPr>
          <w:sz w:val="24"/>
          <w:szCs w:val="24"/>
        </w:rPr>
        <w:t xml:space="preserve"> categories of membership available: </w:t>
      </w:r>
    </w:p>
    <w:p w:rsidR="001E650A" w:rsidRPr="001E650A" w:rsidRDefault="00377981" w:rsidP="001E650A">
      <w:pPr>
        <w:jc w:val="both"/>
        <w:rPr>
          <w:sz w:val="24"/>
          <w:szCs w:val="24"/>
        </w:rPr>
      </w:pPr>
      <w:r w:rsidRPr="00377981">
        <w:rPr>
          <w:b/>
          <w:sz w:val="40"/>
          <w:szCs w:val="40"/>
        </w:rPr>
        <w:sym w:font="Wingdings" w:char="F06F"/>
      </w:r>
      <w:r>
        <w:rPr>
          <w:b/>
          <w:sz w:val="24"/>
          <w:szCs w:val="24"/>
        </w:rPr>
        <w:t xml:space="preserve">  </w:t>
      </w:r>
      <w:r w:rsidR="001E650A" w:rsidRPr="00724591">
        <w:rPr>
          <w:b/>
          <w:sz w:val="24"/>
          <w:szCs w:val="24"/>
        </w:rPr>
        <w:t>Individual Membership:</w:t>
      </w:r>
      <w:r w:rsidR="001E650A" w:rsidRPr="001E650A">
        <w:rPr>
          <w:sz w:val="24"/>
          <w:szCs w:val="24"/>
        </w:rPr>
        <w:t xml:space="preserve"> </w:t>
      </w:r>
      <w:r w:rsidR="001E650A">
        <w:rPr>
          <w:sz w:val="24"/>
          <w:szCs w:val="24"/>
        </w:rPr>
        <w:t>Any individual person</w:t>
      </w:r>
      <w:r w:rsidR="001E650A" w:rsidRPr="001E650A">
        <w:rPr>
          <w:sz w:val="24"/>
          <w:szCs w:val="24"/>
        </w:rPr>
        <w:t xml:space="preserve"> aged 18 and over, </w:t>
      </w:r>
      <w:r w:rsidR="001E650A">
        <w:rPr>
          <w:sz w:val="24"/>
          <w:szCs w:val="24"/>
        </w:rPr>
        <w:t>living or working in Calderdale and its immediate neighbourhood, who supports the objects</w:t>
      </w:r>
      <w:r>
        <w:rPr>
          <w:sz w:val="24"/>
          <w:szCs w:val="24"/>
        </w:rPr>
        <w:t>, purpose and values</w:t>
      </w:r>
      <w:r w:rsidR="001E650A">
        <w:rPr>
          <w:sz w:val="24"/>
          <w:szCs w:val="24"/>
        </w:rPr>
        <w:t xml:space="preserve"> of the </w:t>
      </w:r>
      <w:r w:rsidR="00F81338">
        <w:rPr>
          <w:sz w:val="24"/>
          <w:szCs w:val="24"/>
        </w:rPr>
        <w:t>charity.</w:t>
      </w:r>
    </w:p>
    <w:p w:rsidR="001E650A" w:rsidRPr="001E650A" w:rsidRDefault="00377981" w:rsidP="001E650A">
      <w:pPr>
        <w:jc w:val="both"/>
        <w:rPr>
          <w:sz w:val="24"/>
          <w:szCs w:val="24"/>
        </w:rPr>
      </w:pPr>
      <w:r w:rsidRPr="00377981">
        <w:rPr>
          <w:b/>
          <w:sz w:val="40"/>
          <w:szCs w:val="40"/>
        </w:rPr>
        <w:sym w:font="Wingdings" w:char="F06F"/>
      </w:r>
      <w:r w:rsidRPr="00377981">
        <w:rPr>
          <w:b/>
          <w:sz w:val="40"/>
          <w:szCs w:val="40"/>
        </w:rPr>
        <w:t xml:space="preserve">  </w:t>
      </w:r>
      <w:r w:rsidR="001E650A" w:rsidRPr="00724591">
        <w:rPr>
          <w:b/>
          <w:sz w:val="24"/>
          <w:szCs w:val="24"/>
        </w:rPr>
        <w:t>Organisational Membership:</w:t>
      </w:r>
      <w:r w:rsidR="001E650A" w:rsidRPr="001E650A">
        <w:rPr>
          <w:sz w:val="24"/>
          <w:szCs w:val="24"/>
        </w:rPr>
        <w:t xml:space="preserve"> </w:t>
      </w:r>
      <w:r w:rsidR="001E650A">
        <w:rPr>
          <w:sz w:val="24"/>
          <w:szCs w:val="24"/>
        </w:rPr>
        <w:t>Any organisation working in Calderdale and its immediate neighbourhood which supports the objects</w:t>
      </w:r>
      <w:r>
        <w:rPr>
          <w:sz w:val="24"/>
          <w:szCs w:val="24"/>
        </w:rPr>
        <w:t>, purpose and values</w:t>
      </w:r>
      <w:r w:rsidR="001E650A">
        <w:rPr>
          <w:sz w:val="24"/>
          <w:szCs w:val="24"/>
        </w:rPr>
        <w:t xml:space="preserve"> of the </w:t>
      </w:r>
      <w:r w:rsidR="00F81338">
        <w:rPr>
          <w:sz w:val="24"/>
          <w:szCs w:val="24"/>
        </w:rPr>
        <w:t>charity</w:t>
      </w:r>
      <w:r w:rsidR="001E650A" w:rsidRPr="001E650A">
        <w:rPr>
          <w:sz w:val="24"/>
          <w:szCs w:val="24"/>
        </w:rPr>
        <w:t xml:space="preserve">. </w:t>
      </w:r>
    </w:p>
    <w:p w:rsidR="001E650A" w:rsidRPr="001E650A" w:rsidRDefault="001E650A" w:rsidP="001E650A">
      <w:pPr>
        <w:jc w:val="both"/>
        <w:rPr>
          <w:sz w:val="24"/>
          <w:szCs w:val="24"/>
        </w:rPr>
      </w:pPr>
      <w:r w:rsidRPr="001E650A">
        <w:rPr>
          <w:sz w:val="24"/>
          <w:szCs w:val="24"/>
        </w:rPr>
        <w:t xml:space="preserve">Every member of the Trust undertakes to contribute such amount as may be required (not exceeding £1) to the property of the Trust if it should be wound up. This would occur whilst he, she or it is a member or within one year after he, she or it ceases to be a member (for whatever reason), and would be used to cover payment of the Trust’s debts and liabilities contracted before he, she or it ceases to be a member, and of the costs, charges and expenses of winding up. This is a legal requirement and payment (not exceeding £1) would only be requested in the event of the Trust being wound up. </w:t>
      </w:r>
    </w:p>
    <w:p w:rsidR="001E650A" w:rsidRPr="001E650A" w:rsidRDefault="001E650A" w:rsidP="001E650A">
      <w:pPr>
        <w:jc w:val="both"/>
        <w:rPr>
          <w:sz w:val="24"/>
          <w:szCs w:val="24"/>
        </w:rPr>
      </w:pPr>
      <w:r w:rsidRPr="001E650A">
        <w:rPr>
          <w:sz w:val="24"/>
          <w:szCs w:val="24"/>
        </w:rPr>
        <w:t xml:space="preserve">Please indicate which of the categories of membership you wish to apply for by ticking the appropriate box above and then complete and sign the form below. </w:t>
      </w:r>
    </w:p>
    <w:p w:rsidR="00724591" w:rsidRDefault="001E650A" w:rsidP="001E650A">
      <w:pPr>
        <w:jc w:val="both"/>
        <w:rPr>
          <w:sz w:val="24"/>
          <w:szCs w:val="24"/>
        </w:rPr>
      </w:pPr>
      <w:r w:rsidRPr="001E650A">
        <w:rPr>
          <w:sz w:val="24"/>
          <w:szCs w:val="24"/>
        </w:rPr>
        <w:t xml:space="preserve">Your application will be considered at the next Board Meeting. Please return your completed form to: </w:t>
      </w:r>
      <w:r>
        <w:rPr>
          <w:sz w:val="24"/>
          <w:szCs w:val="24"/>
        </w:rPr>
        <w:t xml:space="preserve">Halifax Opportunities Trust, Elsie </w:t>
      </w:r>
      <w:proofErr w:type="spellStart"/>
      <w:r>
        <w:rPr>
          <w:sz w:val="24"/>
          <w:szCs w:val="24"/>
        </w:rPr>
        <w:t>Whiteley</w:t>
      </w:r>
      <w:proofErr w:type="spellEnd"/>
      <w:r>
        <w:rPr>
          <w:sz w:val="24"/>
          <w:szCs w:val="24"/>
        </w:rPr>
        <w:t xml:space="preserve"> Innovation Centre, Hopwood Lane, Halifax HX1 5PG</w:t>
      </w:r>
      <w:r w:rsidR="00724591">
        <w:rPr>
          <w:sz w:val="24"/>
          <w:szCs w:val="24"/>
        </w:rPr>
        <w:t xml:space="preserve"> or email to EWIC@regen.org.uk</w:t>
      </w:r>
    </w:p>
    <w:p w:rsidR="001E650A" w:rsidRPr="001E650A" w:rsidRDefault="00724591" w:rsidP="001E650A">
      <w:pPr>
        <w:jc w:val="both"/>
        <w:rPr>
          <w:sz w:val="24"/>
          <w:szCs w:val="24"/>
        </w:rPr>
      </w:pPr>
      <w:r>
        <w:rPr>
          <w:sz w:val="24"/>
          <w:szCs w:val="24"/>
        </w:rPr>
        <w:t>ORGANISATION (if applicable):</w:t>
      </w:r>
      <w:r w:rsidR="001E650A" w:rsidRPr="001E650A">
        <w:rPr>
          <w:sz w:val="24"/>
          <w:szCs w:val="24"/>
        </w:rPr>
        <w:t xml:space="preserve"> </w:t>
      </w:r>
    </w:p>
    <w:p w:rsidR="001E650A" w:rsidRPr="001E650A" w:rsidRDefault="001E650A" w:rsidP="001E650A">
      <w:pPr>
        <w:jc w:val="both"/>
        <w:rPr>
          <w:sz w:val="24"/>
          <w:szCs w:val="24"/>
        </w:rPr>
      </w:pPr>
      <w:r w:rsidRPr="001E650A">
        <w:rPr>
          <w:sz w:val="24"/>
          <w:szCs w:val="24"/>
        </w:rPr>
        <w:t>NAME:</w:t>
      </w:r>
    </w:p>
    <w:p w:rsidR="001E650A" w:rsidRPr="001E650A" w:rsidRDefault="001E650A" w:rsidP="001E650A">
      <w:pPr>
        <w:jc w:val="both"/>
        <w:rPr>
          <w:sz w:val="24"/>
          <w:szCs w:val="24"/>
        </w:rPr>
      </w:pPr>
      <w:r w:rsidRPr="001E650A">
        <w:rPr>
          <w:sz w:val="24"/>
          <w:szCs w:val="24"/>
        </w:rPr>
        <w:t xml:space="preserve">ADDRESS: </w:t>
      </w:r>
    </w:p>
    <w:p w:rsidR="00994DA7" w:rsidRDefault="00994DA7" w:rsidP="001E650A">
      <w:pPr>
        <w:jc w:val="both"/>
        <w:rPr>
          <w:sz w:val="24"/>
          <w:szCs w:val="24"/>
        </w:rPr>
      </w:pPr>
    </w:p>
    <w:p w:rsidR="00994DA7" w:rsidRPr="001E650A" w:rsidRDefault="00994DA7" w:rsidP="001E650A">
      <w:pPr>
        <w:jc w:val="both"/>
        <w:rPr>
          <w:sz w:val="24"/>
          <w:szCs w:val="24"/>
        </w:rPr>
      </w:pPr>
    </w:p>
    <w:p w:rsidR="00724591" w:rsidRDefault="001E650A" w:rsidP="001E650A">
      <w:pPr>
        <w:jc w:val="both"/>
        <w:rPr>
          <w:sz w:val="24"/>
          <w:szCs w:val="24"/>
        </w:rPr>
      </w:pPr>
      <w:r w:rsidRPr="001E650A">
        <w:rPr>
          <w:sz w:val="24"/>
          <w:szCs w:val="24"/>
        </w:rPr>
        <w:t xml:space="preserve">TEL: </w:t>
      </w:r>
      <w:r w:rsidRPr="001E650A">
        <w:rPr>
          <w:sz w:val="24"/>
          <w:szCs w:val="24"/>
        </w:rPr>
        <w:tab/>
      </w:r>
      <w:r w:rsidRPr="001E650A">
        <w:rPr>
          <w:sz w:val="24"/>
          <w:szCs w:val="24"/>
        </w:rPr>
        <w:tab/>
      </w:r>
      <w:r w:rsidRPr="001E650A">
        <w:rPr>
          <w:sz w:val="24"/>
          <w:szCs w:val="24"/>
        </w:rPr>
        <w:tab/>
      </w:r>
      <w:r w:rsidRPr="001E650A">
        <w:rPr>
          <w:sz w:val="24"/>
          <w:szCs w:val="24"/>
        </w:rPr>
        <w:tab/>
      </w:r>
      <w:r w:rsidRPr="001E650A">
        <w:rPr>
          <w:sz w:val="24"/>
          <w:szCs w:val="24"/>
        </w:rPr>
        <w:tab/>
      </w:r>
      <w:r w:rsidRPr="001E650A">
        <w:rPr>
          <w:sz w:val="24"/>
          <w:szCs w:val="24"/>
        </w:rPr>
        <w:tab/>
        <w:t>E- MAIL:</w:t>
      </w:r>
    </w:p>
    <w:p w:rsidR="00724591" w:rsidRDefault="00724591" w:rsidP="001E650A">
      <w:pPr>
        <w:jc w:val="both"/>
        <w:rPr>
          <w:sz w:val="24"/>
          <w:szCs w:val="24"/>
        </w:rPr>
      </w:pPr>
      <w:r>
        <w:rPr>
          <w:sz w:val="24"/>
          <w:szCs w:val="24"/>
        </w:rPr>
        <w:t>I confirm that I, or my organisation, supports the objects of the Trust and will abide by the HOT Membership Code of Conduct (</w:t>
      </w:r>
      <w:r w:rsidR="00F81338">
        <w:rPr>
          <w:sz w:val="24"/>
          <w:szCs w:val="24"/>
        </w:rPr>
        <w:t>see Appendix 1</w:t>
      </w:r>
      <w:r>
        <w:rPr>
          <w:sz w:val="24"/>
          <w:szCs w:val="24"/>
        </w:rPr>
        <w:t>)</w:t>
      </w:r>
    </w:p>
    <w:p w:rsidR="00994DA7" w:rsidRPr="001E650A" w:rsidRDefault="00994DA7" w:rsidP="001E650A">
      <w:pPr>
        <w:jc w:val="both"/>
        <w:rPr>
          <w:sz w:val="24"/>
          <w:szCs w:val="24"/>
        </w:rPr>
      </w:pPr>
    </w:p>
    <w:p w:rsidR="00724591" w:rsidRPr="001E650A" w:rsidRDefault="001E650A" w:rsidP="001E650A">
      <w:pPr>
        <w:jc w:val="both"/>
        <w:rPr>
          <w:sz w:val="24"/>
          <w:szCs w:val="24"/>
        </w:rPr>
      </w:pPr>
      <w:r w:rsidRPr="001E650A">
        <w:rPr>
          <w:sz w:val="24"/>
          <w:szCs w:val="24"/>
        </w:rPr>
        <w:t xml:space="preserve">SIGNED: </w:t>
      </w:r>
      <w:r w:rsidRPr="001E650A">
        <w:rPr>
          <w:sz w:val="24"/>
          <w:szCs w:val="24"/>
        </w:rPr>
        <w:tab/>
      </w:r>
      <w:r w:rsidRPr="001E650A">
        <w:rPr>
          <w:sz w:val="24"/>
          <w:szCs w:val="24"/>
        </w:rPr>
        <w:tab/>
      </w:r>
      <w:r w:rsidRPr="001E650A">
        <w:rPr>
          <w:sz w:val="24"/>
          <w:szCs w:val="24"/>
        </w:rPr>
        <w:tab/>
      </w:r>
      <w:r w:rsidRPr="001E650A">
        <w:rPr>
          <w:sz w:val="24"/>
          <w:szCs w:val="24"/>
        </w:rPr>
        <w:tab/>
      </w:r>
      <w:r w:rsidRPr="001E650A">
        <w:rPr>
          <w:sz w:val="24"/>
          <w:szCs w:val="24"/>
        </w:rPr>
        <w:tab/>
        <w:t xml:space="preserve">DATE: </w:t>
      </w:r>
    </w:p>
    <w:p w:rsidR="00994DA7" w:rsidRPr="00377981" w:rsidRDefault="00994DA7" w:rsidP="00994DA7">
      <w:pPr>
        <w:pStyle w:val="Footer"/>
        <w:rPr>
          <w:sz w:val="20"/>
          <w:szCs w:val="20"/>
        </w:rPr>
      </w:pPr>
      <w:r w:rsidRPr="00377981">
        <w:rPr>
          <w:sz w:val="20"/>
          <w:szCs w:val="20"/>
        </w:rPr>
        <w:t>The data on this form will be kept to compile a</w:t>
      </w:r>
      <w:r w:rsidR="00BE017B" w:rsidRPr="00377981">
        <w:rPr>
          <w:sz w:val="20"/>
          <w:szCs w:val="20"/>
        </w:rPr>
        <w:t>n electronic and physical</w:t>
      </w:r>
      <w:r w:rsidRPr="00377981">
        <w:rPr>
          <w:sz w:val="20"/>
          <w:szCs w:val="20"/>
        </w:rPr>
        <w:t xml:space="preserve"> register of members of Halifax Opportunities Trust</w:t>
      </w:r>
      <w:r w:rsidR="00BE017B" w:rsidRPr="00377981">
        <w:rPr>
          <w:sz w:val="20"/>
          <w:szCs w:val="20"/>
        </w:rPr>
        <w:t>, which is a requirement of Companies House</w:t>
      </w:r>
      <w:r w:rsidRPr="00377981">
        <w:rPr>
          <w:sz w:val="20"/>
          <w:szCs w:val="20"/>
        </w:rPr>
        <w:t>. It will also be used to send out information about Halifax Opportunities Trust by email. Your data will be removed when you cease being a member of the Trust. By signing this form you are consenting to the use of your data as described above.</w:t>
      </w:r>
    </w:p>
    <w:p w:rsidR="00F81338" w:rsidRPr="00511353" w:rsidRDefault="00F81338" w:rsidP="00994DA7">
      <w:pPr>
        <w:pBdr>
          <w:bottom w:val="single" w:sz="4" w:space="1" w:color="auto"/>
        </w:pBdr>
        <w:jc w:val="center"/>
        <w:rPr>
          <w:b/>
          <w:sz w:val="28"/>
          <w:szCs w:val="28"/>
        </w:rPr>
      </w:pPr>
      <w:r w:rsidRPr="00511353">
        <w:rPr>
          <w:b/>
          <w:sz w:val="28"/>
          <w:szCs w:val="28"/>
        </w:rPr>
        <w:lastRenderedPageBreak/>
        <w:t>HALIFAX OPP</w:t>
      </w:r>
      <w:bookmarkStart w:id="0" w:name="_GoBack"/>
      <w:bookmarkEnd w:id="0"/>
      <w:r w:rsidRPr="00511353">
        <w:rPr>
          <w:b/>
          <w:sz w:val="28"/>
          <w:szCs w:val="28"/>
        </w:rPr>
        <w:t>ORTUNITIES TRUST: Members’ Code of Conduct</w:t>
      </w:r>
    </w:p>
    <w:p w:rsidR="00F81338" w:rsidRDefault="00F81338" w:rsidP="00F81338">
      <w:pPr>
        <w:jc w:val="both"/>
      </w:pPr>
      <w:r>
        <w:t xml:space="preserve">The purpose of this code is to support our charitable objectives, purpose and values by empowering our members to participate, share and inspire people through their contact with Halifax Opportunities Trust (HOT). </w:t>
      </w:r>
    </w:p>
    <w:p w:rsidR="00F81338" w:rsidRPr="00511353" w:rsidRDefault="00F81338" w:rsidP="00F81338">
      <w:pPr>
        <w:jc w:val="both"/>
        <w:rPr>
          <w:b/>
        </w:rPr>
      </w:pPr>
      <w:r>
        <w:rPr>
          <w:b/>
        </w:rPr>
        <w:t>1. Celebrate and promote HOTs purpose and values</w:t>
      </w:r>
    </w:p>
    <w:p w:rsidR="00F81338" w:rsidRPr="00F81338" w:rsidRDefault="00F81338" w:rsidP="00F81338">
      <w:pPr>
        <w:jc w:val="both"/>
      </w:pPr>
      <w:r>
        <w:t xml:space="preserve">1.1 It is important for clarity that all HOT members have a unified understanding of HOTs purpose and values. Members should define HOT clearly to others using the definition adopted by the HOT board: </w:t>
      </w:r>
    </w:p>
    <w:p w:rsidR="00F81338" w:rsidRPr="00F81338" w:rsidRDefault="00F81338" w:rsidP="00F81338">
      <w:pPr>
        <w:rPr>
          <w:b/>
        </w:rPr>
      </w:pPr>
      <w:r w:rsidRPr="00F81338">
        <w:rPr>
          <w:b/>
        </w:rPr>
        <w:t>HOT Purpose:</w:t>
      </w:r>
    </w:p>
    <w:p w:rsidR="00F81338" w:rsidRPr="00F81338" w:rsidRDefault="00F81338" w:rsidP="00F81338">
      <w:r w:rsidRPr="00F81338">
        <w:t>Working to make a vibrant multi-cultural and self-sustaining community</w:t>
      </w:r>
    </w:p>
    <w:p w:rsidR="00F81338" w:rsidRPr="00F81338" w:rsidRDefault="00F81338" w:rsidP="00F81338">
      <w:pPr>
        <w:rPr>
          <w:b/>
        </w:rPr>
      </w:pPr>
      <w:r w:rsidRPr="00F81338">
        <w:rPr>
          <w:b/>
        </w:rPr>
        <w:t>HOT Values:</w:t>
      </w:r>
    </w:p>
    <w:p w:rsidR="00F81338" w:rsidRPr="00F81338" w:rsidRDefault="00F81338" w:rsidP="00F81338">
      <w:pPr>
        <w:pStyle w:val="ListParagraph"/>
        <w:numPr>
          <w:ilvl w:val="0"/>
          <w:numId w:val="1"/>
        </w:numPr>
      </w:pPr>
      <w:r w:rsidRPr="00F81338">
        <w:t>We care</w:t>
      </w:r>
    </w:p>
    <w:p w:rsidR="00F81338" w:rsidRPr="00F81338" w:rsidRDefault="00F81338" w:rsidP="00F81338">
      <w:pPr>
        <w:pStyle w:val="ListParagraph"/>
        <w:numPr>
          <w:ilvl w:val="0"/>
          <w:numId w:val="1"/>
        </w:numPr>
      </w:pPr>
      <w:r w:rsidRPr="00F81338">
        <w:t>We collaborate</w:t>
      </w:r>
    </w:p>
    <w:p w:rsidR="00F81338" w:rsidRPr="00F81338" w:rsidRDefault="00F81338" w:rsidP="00F81338">
      <w:pPr>
        <w:pStyle w:val="ListParagraph"/>
        <w:numPr>
          <w:ilvl w:val="0"/>
          <w:numId w:val="1"/>
        </w:numPr>
      </w:pPr>
      <w:r w:rsidRPr="00F81338">
        <w:t>We are committed</w:t>
      </w:r>
    </w:p>
    <w:p w:rsidR="00F81338" w:rsidRPr="00F81338" w:rsidRDefault="00F81338" w:rsidP="00F81338">
      <w:pPr>
        <w:pStyle w:val="ListParagraph"/>
        <w:numPr>
          <w:ilvl w:val="0"/>
          <w:numId w:val="1"/>
        </w:numPr>
      </w:pPr>
      <w:r w:rsidRPr="00F81338">
        <w:t>We are enterprising</w:t>
      </w:r>
    </w:p>
    <w:p w:rsidR="00F81338" w:rsidRDefault="00F81338" w:rsidP="00F81338">
      <w:pPr>
        <w:jc w:val="both"/>
      </w:pPr>
      <w:r>
        <w:t>1.2 Members should work together to improve understanding of HOT, its activities and impact to wider audiences.</w:t>
      </w:r>
    </w:p>
    <w:p w:rsidR="00F81338" w:rsidRPr="00511353" w:rsidRDefault="00F81338" w:rsidP="00F81338">
      <w:pPr>
        <w:jc w:val="both"/>
        <w:rPr>
          <w:b/>
        </w:rPr>
      </w:pPr>
      <w:r>
        <w:rPr>
          <w:b/>
        </w:rPr>
        <w:t>2. HOT</w:t>
      </w:r>
      <w:r w:rsidRPr="00511353">
        <w:rPr>
          <w:b/>
        </w:rPr>
        <w:t xml:space="preserve"> membership responsibilities</w:t>
      </w:r>
    </w:p>
    <w:p w:rsidR="00F81338" w:rsidRDefault="00F81338" w:rsidP="00F81338">
      <w:pPr>
        <w:jc w:val="both"/>
      </w:pPr>
      <w:r>
        <w:t xml:space="preserve">2.1 HOT as an organisation may be judged by the conduct of individual members, trustees and staff. All members should conduct themselves in a way that reflects the </w:t>
      </w:r>
      <w:r w:rsidR="00BE017B">
        <w:t>purpose</w:t>
      </w:r>
      <w:r>
        <w:t xml:space="preserve"> and values of HOT and which promotes the work of HOT.</w:t>
      </w:r>
    </w:p>
    <w:p w:rsidR="00F81338" w:rsidRDefault="00F81338" w:rsidP="00F81338">
      <w:pPr>
        <w:jc w:val="both"/>
      </w:pPr>
      <w:r>
        <w:t>2.2 Members should ensure that they do not bring HOT into disrepute or carry out any a</w:t>
      </w:r>
      <w:r w:rsidR="00BE017B">
        <w:t xml:space="preserve">ct that damages HOT </w:t>
      </w:r>
      <w:r>
        <w:t xml:space="preserve">materially or </w:t>
      </w:r>
      <w:proofErr w:type="spellStart"/>
      <w:r>
        <w:t>reputationally</w:t>
      </w:r>
      <w:proofErr w:type="spellEnd"/>
      <w:r>
        <w:t>.</w:t>
      </w:r>
    </w:p>
    <w:p w:rsidR="00F81338" w:rsidRDefault="00F81338" w:rsidP="00F81338">
      <w:pPr>
        <w:jc w:val="both"/>
      </w:pPr>
      <w:r>
        <w:t>2.3 The logo of HOT belongs to the charity and should not be used in any way by individual or organisational members, unless the member has been given specific permission by HOT.</w:t>
      </w:r>
    </w:p>
    <w:p w:rsidR="00F81338" w:rsidRDefault="00F81338" w:rsidP="00F81338">
      <w:pPr>
        <w:jc w:val="both"/>
      </w:pPr>
      <w:r>
        <w:t>2.4 Members are encouraged to participate and contribute to the ongoing work of HOT, for example through the AGM, consultations, local groups and services.</w:t>
      </w:r>
    </w:p>
    <w:p w:rsidR="00F81338" w:rsidRPr="00511353" w:rsidRDefault="00BE017B" w:rsidP="00F81338">
      <w:pPr>
        <w:jc w:val="both"/>
        <w:rPr>
          <w:b/>
        </w:rPr>
      </w:pPr>
      <w:r>
        <w:rPr>
          <w:b/>
        </w:rPr>
        <w:t>3</w:t>
      </w:r>
      <w:r w:rsidR="00F81338" w:rsidRPr="00511353">
        <w:rPr>
          <w:b/>
        </w:rPr>
        <w:t xml:space="preserve">. </w:t>
      </w:r>
      <w:r>
        <w:rPr>
          <w:b/>
        </w:rPr>
        <w:t>Code of Conduct</w:t>
      </w:r>
    </w:p>
    <w:p w:rsidR="00F81338" w:rsidRDefault="00BE017B" w:rsidP="00F81338">
      <w:pPr>
        <w:jc w:val="both"/>
      </w:pPr>
      <w:r>
        <w:t>3</w:t>
      </w:r>
      <w:r w:rsidR="00F81338">
        <w:t>.1 It is a requirement of HOT membership to agree to adhere to the code for the duration of an individual or organisational subscription. A member who, following investigation, is found to be in breach of this code of conduct may, as an ultimate sanction, have their membership revoked by the HOT board of trustees.</w:t>
      </w:r>
    </w:p>
    <w:p w:rsidR="00F81338" w:rsidRPr="00724591" w:rsidRDefault="00F81338" w:rsidP="001E650A">
      <w:pPr>
        <w:jc w:val="both"/>
        <w:rPr>
          <w:sz w:val="20"/>
          <w:szCs w:val="20"/>
        </w:rPr>
      </w:pPr>
    </w:p>
    <w:sectPr w:rsidR="00F81338" w:rsidRPr="00724591" w:rsidSect="00377981">
      <w:headerReference w:type="first" r:id="rId7"/>
      <w:footerReference w:type="first" r:id="rId8"/>
      <w:pgSz w:w="11906" w:h="16838"/>
      <w:pgMar w:top="1276" w:right="1440" w:bottom="1440" w:left="1440" w:header="567" w:footer="5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338" w:rsidRDefault="00F81338" w:rsidP="00F81338">
      <w:pPr>
        <w:spacing w:after="0" w:line="240" w:lineRule="auto"/>
      </w:pPr>
      <w:r>
        <w:separator/>
      </w:r>
    </w:p>
  </w:endnote>
  <w:endnote w:type="continuationSeparator" w:id="0">
    <w:p w:rsidR="00F81338" w:rsidRDefault="00F81338" w:rsidP="00F8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7B" w:rsidRDefault="00994DA7" w:rsidP="00994DA7">
    <w:pPr>
      <w:jc w:val="both"/>
      <w:rPr>
        <w:rFonts w:ascii="Arial" w:hAnsi="Arial" w:cs="Arial"/>
        <w:sz w:val="20"/>
        <w:szCs w:val="20"/>
        <w:shd w:val="clear" w:color="auto" w:fill="FCFCFC"/>
      </w:rPr>
    </w:pPr>
    <w:r w:rsidRPr="00724591">
      <w:rPr>
        <w:sz w:val="20"/>
        <w:szCs w:val="20"/>
      </w:rPr>
      <w:t xml:space="preserve">The Trust is a Company Limited by Guarantee Reg. No. </w:t>
    </w:r>
    <w:r w:rsidRPr="00724591">
      <w:rPr>
        <w:rFonts w:ascii="Arial" w:hAnsi="Arial" w:cs="Arial"/>
        <w:sz w:val="20"/>
        <w:szCs w:val="20"/>
        <w:shd w:val="clear" w:color="auto" w:fill="FCFCFC"/>
      </w:rPr>
      <w:t xml:space="preserve">4089288 </w:t>
    </w:r>
    <w:r w:rsidRPr="00724591">
      <w:rPr>
        <w:sz w:val="20"/>
        <w:szCs w:val="20"/>
      </w:rPr>
      <w:t xml:space="preserve">and is a registered Charity Reg. No. </w:t>
    </w:r>
    <w:r w:rsidRPr="00724591">
      <w:rPr>
        <w:rFonts w:ascii="Arial" w:hAnsi="Arial" w:cs="Arial"/>
        <w:sz w:val="20"/>
        <w:szCs w:val="20"/>
        <w:shd w:val="clear" w:color="auto" w:fill="FCFCFC"/>
      </w:rPr>
      <w:t>1086183</w:t>
    </w:r>
  </w:p>
  <w:p w:rsidR="00994DA7" w:rsidRDefault="00994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338" w:rsidRDefault="00F81338" w:rsidP="00F81338">
      <w:pPr>
        <w:spacing w:after="0" w:line="240" w:lineRule="auto"/>
      </w:pPr>
      <w:r>
        <w:separator/>
      </w:r>
    </w:p>
  </w:footnote>
  <w:footnote w:type="continuationSeparator" w:id="0">
    <w:p w:rsidR="00F81338" w:rsidRDefault="00F81338" w:rsidP="00F81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848"/>
    </w:tblGrid>
    <w:tr w:rsidR="00994DA7" w:rsidTr="00A372B9">
      <w:tc>
        <w:tcPr>
          <w:tcW w:w="7366" w:type="dxa"/>
        </w:tcPr>
        <w:p w:rsidR="00994DA7" w:rsidRPr="00F81338" w:rsidRDefault="00994DA7" w:rsidP="00994DA7">
          <w:pPr>
            <w:rPr>
              <w:b/>
              <w:sz w:val="40"/>
              <w:szCs w:val="40"/>
            </w:rPr>
          </w:pPr>
          <w:r w:rsidRPr="00F81338">
            <w:rPr>
              <w:b/>
              <w:sz w:val="40"/>
              <w:szCs w:val="40"/>
            </w:rPr>
            <w:t xml:space="preserve">HALIFAX OPPORTUNITIES TRUST </w:t>
          </w:r>
        </w:p>
        <w:p w:rsidR="00994DA7" w:rsidRPr="00F81338" w:rsidRDefault="00994DA7" w:rsidP="00994DA7">
          <w:pPr>
            <w:rPr>
              <w:b/>
              <w:sz w:val="40"/>
              <w:szCs w:val="40"/>
            </w:rPr>
          </w:pPr>
          <w:r w:rsidRPr="00F81338">
            <w:rPr>
              <w:b/>
              <w:sz w:val="40"/>
              <w:szCs w:val="40"/>
            </w:rPr>
            <w:t>Membership Application form</w:t>
          </w:r>
        </w:p>
        <w:p w:rsidR="00994DA7" w:rsidRDefault="00994DA7" w:rsidP="00994DA7">
          <w:pPr>
            <w:pStyle w:val="Header"/>
            <w:tabs>
              <w:tab w:val="clear" w:pos="4513"/>
              <w:tab w:val="clear" w:pos="9026"/>
              <w:tab w:val="left" w:pos="2715"/>
            </w:tabs>
          </w:pPr>
        </w:p>
      </w:tc>
      <w:tc>
        <w:tcPr>
          <w:tcW w:w="1848" w:type="dxa"/>
        </w:tcPr>
        <w:p w:rsidR="00994DA7" w:rsidRDefault="00994DA7" w:rsidP="00994DA7">
          <w:pPr>
            <w:pStyle w:val="Header"/>
            <w:jc w:val="right"/>
          </w:pPr>
          <w:r>
            <w:rPr>
              <w:noProof/>
              <w:lang w:eastAsia="en-GB"/>
            </w:rPr>
            <w:drawing>
              <wp:inline distT="0" distB="0" distL="0" distR="0" wp14:anchorId="1E5BAA86" wp14:editId="3DA99A6A">
                <wp:extent cx="845185" cy="84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 logo.jpg"/>
                        <pic:cNvPicPr/>
                      </pic:nvPicPr>
                      <pic:blipFill>
                        <a:blip r:embed="rId1">
                          <a:extLst>
                            <a:ext uri="{28A0092B-C50C-407E-A947-70E740481C1C}">
                              <a14:useLocalDpi xmlns:a14="http://schemas.microsoft.com/office/drawing/2010/main" val="0"/>
                            </a:ext>
                          </a:extLst>
                        </a:blip>
                        <a:stretch>
                          <a:fillRect/>
                        </a:stretch>
                      </pic:blipFill>
                      <pic:spPr>
                        <a:xfrm>
                          <a:off x="0" y="0"/>
                          <a:ext cx="845185" cy="845185"/>
                        </a:xfrm>
                        <a:prstGeom prst="rect">
                          <a:avLst/>
                        </a:prstGeom>
                      </pic:spPr>
                    </pic:pic>
                  </a:graphicData>
                </a:graphic>
              </wp:inline>
            </w:drawing>
          </w:r>
        </w:p>
      </w:tc>
    </w:tr>
  </w:tbl>
  <w:p w:rsidR="00994DA7" w:rsidRDefault="00994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315D7"/>
    <w:multiLevelType w:val="hybridMultilevel"/>
    <w:tmpl w:val="3E70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0A"/>
    <w:rsid w:val="001E650A"/>
    <w:rsid w:val="00377981"/>
    <w:rsid w:val="00504E73"/>
    <w:rsid w:val="00724591"/>
    <w:rsid w:val="00994DA7"/>
    <w:rsid w:val="00BE017B"/>
    <w:rsid w:val="00F8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0427F7-558B-423F-B72B-FBDF2786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38"/>
    <w:pPr>
      <w:ind w:left="720"/>
      <w:contextualSpacing/>
    </w:pPr>
  </w:style>
  <w:style w:type="paragraph" w:styleId="Header">
    <w:name w:val="header"/>
    <w:basedOn w:val="Normal"/>
    <w:link w:val="HeaderChar"/>
    <w:uiPriority w:val="99"/>
    <w:unhideWhenUsed/>
    <w:rsid w:val="00F81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338"/>
  </w:style>
  <w:style w:type="paragraph" w:styleId="Footer">
    <w:name w:val="footer"/>
    <w:basedOn w:val="Normal"/>
    <w:link w:val="FooterChar"/>
    <w:uiPriority w:val="99"/>
    <w:unhideWhenUsed/>
    <w:rsid w:val="00F81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338"/>
  </w:style>
  <w:style w:type="table" w:styleId="TableGrid">
    <w:name w:val="Table Grid"/>
    <w:basedOn w:val="TableNormal"/>
    <w:uiPriority w:val="39"/>
    <w:rsid w:val="00F8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Haskins</dc:creator>
  <cp:keywords/>
  <dc:description/>
  <cp:lastModifiedBy>Alison Haskins</cp:lastModifiedBy>
  <cp:revision>4</cp:revision>
  <dcterms:created xsi:type="dcterms:W3CDTF">2017-11-01T12:36:00Z</dcterms:created>
  <dcterms:modified xsi:type="dcterms:W3CDTF">2018-04-11T15:50:00Z</dcterms:modified>
</cp:coreProperties>
</file>