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97" w:rsidRDefault="004F412F" w:rsidP="000E0DEC">
      <w:pPr>
        <w:pStyle w:val="Heading1"/>
        <w:spacing w:before="240"/>
        <w:jc w:val="both"/>
        <w:rPr>
          <w:color w:val="0070B8"/>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7620</wp:posOffset>
                </wp:positionV>
                <wp:extent cx="6207760" cy="2146300"/>
                <wp:effectExtent l="0" t="0" r="21590" b="25400"/>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760" cy="2146300"/>
                        </a:xfrm>
                        <a:prstGeom prst="roundRect">
                          <a:avLst/>
                        </a:prstGeom>
                        <a:solidFill>
                          <a:srgbClr val="FFFFFF"/>
                        </a:solidFill>
                        <a:ln w="25400">
                          <a:solidFill>
                            <a:srgbClr val="0070B8"/>
                          </a:solidFill>
                          <a:miter lim="800000"/>
                          <a:headEnd/>
                          <a:tailEnd/>
                        </a:ln>
                      </wps:spPr>
                      <wps:txbx>
                        <w:txbxContent>
                          <w:p w:rsidR="00EC3997" w:rsidRDefault="00EC3997" w:rsidP="009842AF">
                            <w:pPr>
                              <w:tabs>
                                <w:tab w:val="left" w:pos="1560"/>
                              </w:tabs>
                              <w:ind w:left="1560" w:hanging="1560"/>
                            </w:pPr>
                            <w:r w:rsidRPr="00D46046">
                              <w:rPr>
                                <w:b/>
                                <w:color w:val="0070B8"/>
                              </w:rPr>
                              <w:t>Job Title:</w:t>
                            </w:r>
                            <w:r w:rsidR="0094063A">
                              <w:rPr>
                                <w:b/>
                                <w:color w:val="00538F"/>
                              </w:rPr>
                              <w:tab/>
                            </w:r>
                            <w:r w:rsidR="00842500">
                              <w:rPr>
                                <w:b/>
                              </w:rPr>
                              <w:t xml:space="preserve">Family </w:t>
                            </w:r>
                            <w:r w:rsidR="008A3094">
                              <w:rPr>
                                <w:b/>
                              </w:rPr>
                              <w:t>Outreach</w:t>
                            </w:r>
                            <w:r w:rsidR="00842500">
                              <w:rPr>
                                <w:b/>
                              </w:rPr>
                              <w:t xml:space="preserve"> Worker</w:t>
                            </w:r>
                            <w:r w:rsidR="00E73145">
                              <w:rPr>
                                <w:b/>
                              </w:rPr>
                              <w:t xml:space="preserve"> </w:t>
                            </w:r>
                            <w:r w:rsidR="009034EC">
                              <w:rPr>
                                <w:b/>
                              </w:rPr>
                              <w:t xml:space="preserve">with Additional Responsibilities for Perinatal Mental Health </w:t>
                            </w:r>
                          </w:p>
                          <w:p w:rsidR="009627FC" w:rsidRDefault="00EC3997" w:rsidP="00C42792">
                            <w:pPr>
                              <w:tabs>
                                <w:tab w:val="left" w:pos="1560"/>
                              </w:tabs>
                              <w:rPr>
                                <w:color w:val="933789"/>
                              </w:rPr>
                            </w:pPr>
                            <w:r w:rsidRPr="00D46046">
                              <w:rPr>
                                <w:b/>
                                <w:bCs/>
                                <w:color w:val="0070B8"/>
                              </w:rPr>
                              <w:t>Reporting to:</w:t>
                            </w:r>
                            <w:r w:rsidR="00C42792">
                              <w:rPr>
                                <w:b/>
                                <w:bCs/>
                                <w:color w:val="00538F"/>
                              </w:rPr>
                              <w:tab/>
                            </w:r>
                            <w:r w:rsidR="009457AE">
                              <w:rPr>
                                <w:b/>
                                <w:bCs/>
                              </w:rPr>
                              <w:t>Family Support &amp; Outreach Manager</w:t>
                            </w:r>
                            <w:r w:rsidRPr="004A6D43">
                              <w:rPr>
                                <w:color w:val="933789"/>
                              </w:rPr>
                              <w:tab/>
                            </w:r>
                          </w:p>
                          <w:p w:rsidR="00EC3997" w:rsidRPr="009842AF" w:rsidRDefault="00EC3997" w:rsidP="0038348B">
                            <w:pPr>
                              <w:tabs>
                                <w:tab w:val="left" w:pos="1560"/>
                              </w:tabs>
                              <w:spacing w:after="0"/>
                              <w:rPr>
                                <w:b/>
                                <w:bCs/>
                              </w:rPr>
                            </w:pPr>
                            <w:r w:rsidRPr="00D46046">
                              <w:rPr>
                                <w:b/>
                                <w:bCs/>
                                <w:color w:val="0070B8"/>
                              </w:rPr>
                              <w:t>Updated:</w:t>
                            </w:r>
                            <w:r w:rsidR="00C42792">
                              <w:rPr>
                                <w:b/>
                                <w:bCs/>
                                <w:color w:val="00538F"/>
                              </w:rPr>
                              <w:tab/>
                            </w:r>
                            <w:r w:rsidR="009842AF" w:rsidRPr="009842AF">
                              <w:rPr>
                                <w:b/>
                                <w:bCs/>
                              </w:rPr>
                              <w:t>April 2018</w:t>
                            </w:r>
                            <w:r w:rsidR="0094063A" w:rsidRPr="009842AF">
                              <w:rPr>
                                <w:b/>
                                <w:bCs/>
                              </w:rPr>
                              <w:tab/>
                            </w:r>
                            <w:bookmarkStart w:id="0" w:name="_GoBack"/>
                            <w:bookmarkEnd w:id="0"/>
                          </w:p>
                          <w:p w:rsidR="009457AE" w:rsidRDefault="009457AE" w:rsidP="0038348B">
                            <w:pPr>
                              <w:tabs>
                                <w:tab w:val="left" w:pos="1560"/>
                              </w:tabs>
                              <w:spacing w:after="0"/>
                              <w:rPr>
                                <w:b/>
                                <w:bCs/>
                                <w:color w:val="00538F"/>
                              </w:rPr>
                            </w:pPr>
                          </w:p>
                          <w:p w:rsidR="00B9718F" w:rsidRDefault="00B9718F" w:rsidP="00B9718F">
                            <w:pPr>
                              <w:tabs>
                                <w:tab w:val="left" w:pos="1560"/>
                              </w:tabs>
                              <w:spacing w:after="0"/>
                              <w:rPr>
                                <w:b/>
                                <w:bCs/>
                                <w:color w:val="00538F"/>
                              </w:rPr>
                            </w:pPr>
                            <w:r w:rsidRPr="007218FF">
                              <w:rPr>
                                <w:b/>
                              </w:rPr>
                              <w:t xml:space="preserve">All staff must </w:t>
                            </w:r>
                            <w:r>
                              <w:rPr>
                                <w:b/>
                              </w:rPr>
                              <w:t>implement and c</w:t>
                            </w:r>
                            <w:r w:rsidRPr="007218FF">
                              <w:rPr>
                                <w:b/>
                              </w:rPr>
                              <w:t xml:space="preserve">omply with Halifax Opportunities Trust policies and procedures including Health &amp; Safety, Safeguarding, </w:t>
                            </w:r>
                            <w:r>
                              <w:rPr>
                                <w:b/>
                              </w:rPr>
                              <w:t>E</w:t>
                            </w:r>
                            <w:r w:rsidRPr="007218FF">
                              <w:rPr>
                                <w:b/>
                              </w:rPr>
                              <w:t xml:space="preserve">qual </w:t>
                            </w:r>
                            <w:r>
                              <w:rPr>
                                <w:b/>
                              </w:rPr>
                              <w:t>O</w:t>
                            </w:r>
                            <w:r w:rsidRPr="007218FF">
                              <w:rPr>
                                <w:b/>
                              </w:rPr>
                              <w:t xml:space="preserve">pportunities and </w:t>
                            </w:r>
                            <w:r>
                              <w:rPr>
                                <w:b/>
                              </w:rPr>
                              <w:t>C</w:t>
                            </w:r>
                            <w:r w:rsidRPr="007218FF">
                              <w:rPr>
                                <w:b/>
                              </w:rPr>
                              <w:t>onfidentiality</w:t>
                            </w:r>
                          </w:p>
                          <w:p w:rsidR="009457AE" w:rsidRDefault="009457AE" w:rsidP="00B9718F">
                            <w:pPr>
                              <w:tabs>
                                <w:tab w:val="left" w:pos="1560"/>
                              </w:tabs>
                              <w:spacing w:after="0"/>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1" o:spid="_x0000_s1026" style="position:absolute;left:0;text-align:left;margin-left:-.8pt;margin-top:.6pt;width:488.8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" strokecolor="#0070b8" strokeweight="2pt">
                <v:stroke joinstyle="miter"/>
                <v:path arrowok="t"/>
                <v:textbox>
                  <w:txbxContent>
                    <w:p w:rsidR="00EC3997" w:rsidRDefault="00EC3997" w:rsidP="009842AF">
                      <w:pPr>
                        <w:tabs>
                          <w:tab w:val="left" w:pos="1560"/>
                        </w:tabs>
                        <w:ind w:left="1560" w:hanging="1560"/>
                      </w:pPr>
                      <w:r w:rsidRPr="00D46046">
                        <w:rPr>
                          <w:b/>
                          <w:color w:val="0070B8"/>
                        </w:rPr>
                        <w:t>Job Title:</w:t>
                      </w:r>
                      <w:r w:rsidR="0094063A">
                        <w:rPr>
                          <w:b/>
                          <w:color w:val="00538F"/>
                        </w:rPr>
                        <w:tab/>
                      </w:r>
                      <w:r w:rsidR="00842500">
                        <w:rPr>
                          <w:b/>
                        </w:rPr>
                        <w:t xml:space="preserve">Family </w:t>
                      </w:r>
                      <w:r w:rsidR="008A3094">
                        <w:rPr>
                          <w:b/>
                        </w:rPr>
                        <w:t>Outreach</w:t>
                      </w:r>
                      <w:r w:rsidR="00842500">
                        <w:rPr>
                          <w:b/>
                        </w:rPr>
                        <w:t xml:space="preserve"> Worker</w:t>
                      </w:r>
                      <w:r w:rsidR="00E73145">
                        <w:rPr>
                          <w:b/>
                        </w:rPr>
                        <w:t xml:space="preserve"> </w:t>
                      </w:r>
                      <w:r w:rsidR="009034EC">
                        <w:rPr>
                          <w:b/>
                        </w:rPr>
                        <w:t xml:space="preserve">with Additional Responsibilities for Perinatal Mental Health </w:t>
                      </w:r>
                    </w:p>
                    <w:p w:rsidR="009627FC" w:rsidRDefault="00EC3997" w:rsidP="00C42792">
                      <w:pPr>
                        <w:tabs>
                          <w:tab w:val="left" w:pos="1560"/>
                        </w:tabs>
                        <w:rPr>
                          <w:color w:val="933789"/>
                        </w:rPr>
                      </w:pPr>
                      <w:r w:rsidRPr="00D46046">
                        <w:rPr>
                          <w:b/>
                          <w:bCs/>
                          <w:color w:val="0070B8"/>
                        </w:rPr>
                        <w:t>Reporting to:</w:t>
                      </w:r>
                      <w:r w:rsidR="00C42792">
                        <w:rPr>
                          <w:b/>
                          <w:bCs/>
                          <w:color w:val="00538F"/>
                        </w:rPr>
                        <w:tab/>
                      </w:r>
                      <w:r w:rsidR="009457AE">
                        <w:rPr>
                          <w:b/>
                          <w:bCs/>
                        </w:rPr>
                        <w:t>Family Support &amp; Outreach Manager</w:t>
                      </w:r>
                      <w:r w:rsidRPr="004A6D43">
                        <w:rPr>
                          <w:color w:val="933789"/>
                        </w:rPr>
                        <w:tab/>
                      </w:r>
                    </w:p>
                    <w:p w:rsidR="00EC3997" w:rsidRPr="009842AF" w:rsidRDefault="00EC3997" w:rsidP="0038348B">
                      <w:pPr>
                        <w:tabs>
                          <w:tab w:val="left" w:pos="1560"/>
                        </w:tabs>
                        <w:spacing w:after="0"/>
                        <w:rPr>
                          <w:b/>
                          <w:bCs/>
                        </w:rPr>
                      </w:pPr>
                      <w:r w:rsidRPr="00D46046">
                        <w:rPr>
                          <w:b/>
                          <w:bCs/>
                          <w:color w:val="0070B8"/>
                        </w:rPr>
                        <w:t>Updated:</w:t>
                      </w:r>
                      <w:r w:rsidR="00C42792">
                        <w:rPr>
                          <w:b/>
                          <w:bCs/>
                          <w:color w:val="00538F"/>
                        </w:rPr>
                        <w:tab/>
                      </w:r>
                      <w:r w:rsidR="009842AF" w:rsidRPr="009842AF">
                        <w:rPr>
                          <w:b/>
                          <w:bCs/>
                        </w:rPr>
                        <w:t>April 2018</w:t>
                      </w:r>
                      <w:r w:rsidR="0094063A" w:rsidRPr="009842AF">
                        <w:rPr>
                          <w:b/>
                          <w:bCs/>
                        </w:rPr>
                        <w:tab/>
                      </w:r>
                      <w:bookmarkStart w:id="1" w:name="_GoBack"/>
                      <w:bookmarkEnd w:id="1"/>
                    </w:p>
                    <w:p w:rsidR="009457AE" w:rsidRDefault="009457AE" w:rsidP="0038348B">
                      <w:pPr>
                        <w:tabs>
                          <w:tab w:val="left" w:pos="1560"/>
                        </w:tabs>
                        <w:spacing w:after="0"/>
                        <w:rPr>
                          <w:b/>
                          <w:bCs/>
                          <w:color w:val="00538F"/>
                        </w:rPr>
                      </w:pPr>
                    </w:p>
                    <w:p w:rsidR="00B9718F" w:rsidRDefault="00B9718F" w:rsidP="00B9718F">
                      <w:pPr>
                        <w:tabs>
                          <w:tab w:val="left" w:pos="1560"/>
                        </w:tabs>
                        <w:spacing w:after="0"/>
                        <w:rPr>
                          <w:b/>
                          <w:bCs/>
                          <w:color w:val="00538F"/>
                        </w:rPr>
                      </w:pPr>
                      <w:r w:rsidRPr="007218FF">
                        <w:rPr>
                          <w:b/>
                        </w:rPr>
                        <w:t xml:space="preserve">All staff must </w:t>
                      </w:r>
                      <w:r>
                        <w:rPr>
                          <w:b/>
                        </w:rPr>
                        <w:t>implement and c</w:t>
                      </w:r>
                      <w:r w:rsidRPr="007218FF">
                        <w:rPr>
                          <w:b/>
                        </w:rPr>
                        <w:t xml:space="preserve">omply with Halifax Opportunities Trust policies and procedures including Health &amp; Safety, Safeguarding, </w:t>
                      </w:r>
                      <w:r>
                        <w:rPr>
                          <w:b/>
                        </w:rPr>
                        <w:t>E</w:t>
                      </w:r>
                      <w:r w:rsidRPr="007218FF">
                        <w:rPr>
                          <w:b/>
                        </w:rPr>
                        <w:t xml:space="preserve">qual </w:t>
                      </w:r>
                      <w:r>
                        <w:rPr>
                          <w:b/>
                        </w:rPr>
                        <w:t>O</w:t>
                      </w:r>
                      <w:r w:rsidRPr="007218FF">
                        <w:rPr>
                          <w:b/>
                        </w:rPr>
                        <w:t xml:space="preserve">pportunities and </w:t>
                      </w:r>
                      <w:r>
                        <w:rPr>
                          <w:b/>
                        </w:rPr>
                        <w:t>C</w:t>
                      </w:r>
                      <w:r w:rsidRPr="007218FF">
                        <w:rPr>
                          <w:b/>
                        </w:rPr>
                        <w:t>onfidentiality</w:t>
                      </w:r>
                    </w:p>
                    <w:p w:rsidR="009457AE" w:rsidRDefault="009457AE" w:rsidP="00B9718F">
                      <w:pPr>
                        <w:tabs>
                          <w:tab w:val="left" w:pos="1560"/>
                        </w:tabs>
                        <w:spacing w:after="0"/>
                      </w:pPr>
                    </w:p>
                  </w:txbxContent>
                </v:textbox>
                <w10:wrap type="square"/>
              </v:roundrect>
            </w:pict>
          </mc:Fallback>
        </mc:AlternateContent>
      </w:r>
      <w:r w:rsidR="00EC3997" w:rsidRPr="00D46046">
        <w:rPr>
          <w:color w:val="0070B8"/>
          <w:sz w:val="24"/>
          <w:szCs w:val="24"/>
        </w:rPr>
        <w:t>ROLE SUMMARY</w:t>
      </w:r>
    </w:p>
    <w:p w:rsidR="00E2651B" w:rsidRDefault="00E2651B" w:rsidP="000E0DEC">
      <w:pPr>
        <w:spacing w:after="0"/>
        <w:jc w:val="both"/>
        <w:rPr>
          <w:sz w:val="20"/>
          <w:szCs w:val="20"/>
        </w:rPr>
      </w:pPr>
      <w:r w:rsidRPr="00E2651B">
        <w:rPr>
          <w:sz w:val="20"/>
          <w:szCs w:val="20"/>
        </w:rPr>
        <w:t xml:space="preserve">The role covers </w:t>
      </w:r>
      <w:r w:rsidR="009457AE">
        <w:rPr>
          <w:sz w:val="20"/>
          <w:szCs w:val="20"/>
        </w:rPr>
        <w:t>four</w:t>
      </w:r>
      <w:r w:rsidR="000C1A85">
        <w:rPr>
          <w:sz w:val="20"/>
          <w:szCs w:val="20"/>
        </w:rPr>
        <w:t xml:space="preserve"> </w:t>
      </w:r>
      <w:r w:rsidRPr="00E2651B">
        <w:rPr>
          <w:sz w:val="20"/>
          <w:szCs w:val="20"/>
        </w:rPr>
        <w:t>main areas of responsibility:</w:t>
      </w:r>
    </w:p>
    <w:p w:rsidR="009457AE" w:rsidRPr="00E2651B" w:rsidRDefault="009457AE" w:rsidP="000E0DEC">
      <w:pPr>
        <w:spacing w:after="0"/>
        <w:jc w:val="both"/>
        <w:rPr>
          <w:sz w:val="20"/>
          <w:szCs w:val="20"/>
        </w:rPr>
      </w:pPr>
    </w:p>
    <w:p w:rsidR="00276965" w:rsidRDefault="009457AE" w:rsidP="000E0DEC">
      <w:pPr>
        <w:spacing w:after="0"/>
        <w:jc w:val="both"/>
        <w:rPr>
          <w:rFonts w:eastAsia="Times New Roman" w:cs="Arial"/>
          <w:sz w:val="20"/>
          <w:szCs w:val="20"/>
          <w:lang w:eastAsia="en-GB"/>
        </w:rPr>
      </w:pPr>
      <w:r w:rsidRPr="00B9718F">
        <w:rPr>
          <w:b/>
          <w:i/>
          <w:color w:val="0070B8"/>
          <w:sz w:val="20"/>
          <w:szCs w:val="20"/>
        </w:rPr>
        <w:t xml:space="preserve">Development and delivery of services </w:t>
      </w:r>
      <w:r w:rsidR="00276965" w:rsidRPr="00B9718F">
        <w:rPr>
          <w:rFonts w:eastAsia="Times New Roman" w:cs="Arial"/>
          <w:sz w:val="20"/>
          <w:szCs w:val="20"/>
          <w:lang w:eastAsia="en-GB"/>
        </w:rPr>
        <w:t>to work with a</w:t>
      </w:r>
      <w:r w:rsidR="00B9718F">
        <w:rPr>
          <w:rFonts w:eastAsia="Times New Roman" w:cs="Arial"/>
          <w:sz w:val="20"/>
          <w:szCs w:val="20"/>
          <w:lang w:eastAsia="en-GB"/>
        </w:rPr>
        <w:t>s part of Family Support and Outreach Team in supporting and developing children and families with complex issues, including assessing need. Planning and achieving positive outcomes for children and families.</w:t>
      </w:r>
      <w:r w:rsidR="009034EC">
        <w:rPr>
          <w:rFonts w:eastAsia="Times New Roman" w:cs="Arial"/>
          <w:sz w:val="20"/>
          <w:szCs w:val="20"/>
          <w:lang w:eastAsia="en-GB"/>
        </w:rPr>
        <w:t xml:space="preserve"> The role will have a focus on perinatal mental health</w:t>
      </w:r>
    </w:p>
    <w:p w:rsidR="00321C6B" w:rsidRPr="00B9718F" w:rsidRDefault="00321C6B" w:rsidP="00321C6B">
      <w:pPr>
        <w:spacing w:after="0"/>
        <w:jc w:val="both"/>
        <w:rPr>
          <w:sz w:val="20"/>
          <w:szCs w:val="20"/>
        </w:rPr>
      </w:pPr>
      <w:r w:rsidRPr="00B9718F">
        <w:rPr>
          <w:b/>
          <w:i/>
          <w:color w:val="0070C0"/>
          <w:sz w:val="20"/>
          <w:szCs w:val="20"/>
        </w:rPr>
        <w:t xml:space="preserve">Partnership Working </w:t>
      </w:r>
      <w:r w:rsidRPr="00B9718F">
        <w:rPr>
          <w:sz w:val="20"/>
          <w:szCs w:val="20"/>
        </w:rPr>
        <w:t>to liaise with colleagues and professionals in other agencies</w:t>
      </w:r>
      <w:r w:rsidR="009034EC">
        <w:rPr>
          <w:sz w:val="20"/>
          <w:szCs w:val="20"/>
        </w:rPr>
        <w:t xml:space="preserve"> especially within health services</w:t>
      </w:r>
    </w:p>
    <w:p w:rsidR="00276965" w:rsidRPr="00B9718F" w:rsidRDefault="00CE557A" w:rsidP="000E0DEC">
      <w:pPr>
        <w:pStyle w:val="ListParagraph"/>
        <w:spacing w:after="0"/>
        <w:ind w:left="0"/>
        <w:jc w:val="both"/>
        <w:rPr>
          <w:b/>
          <w:i/>
          <w:color w:val="4F81BD" w:themeColor="accent1"/>
          <w:sz w:val="20"/>
          <w:szCs w:val="20"/>
        </w:rPr>
      </w:pPr>
      <w:r w:rsidRPr="00B9718F">
        <w:rPr>
          <w:b/>
          <w:i/>
          <w:color w:val="0070C0"/>
          <w:sz w:val="20"/>
          <w:szCs w:val="20"/>
        </w:rPr>
        <w:t xml:space="preserve">Information Management </w:t>
      </w:r>
      <w:r w:rsidRPr="00B9718F">
        <w:rPr>
          <w:sz w:val="20"/>
          <w:szCs w:val="20"/>
        </w:rPr>
        <w:t>p</w:t>
      </w:r>
      <w:r w:rsidR="00276965" w:rsidRPr="00B9718F">
        <w:rPr>
          <w:sz w:val="20"/>
          <w:szCs w:val="20"/>
        </w:rPr>
        <w:t>rovide effective communication and collection of data and evidence</w:t>
      </w:r>
    </w:p>
    <w:p w:rsidR="00B9718F" w:rsidRPr="000C1A85" w:rsidRDefault="00B9718F" w:rsidP="000E0DEC">
      <w:pPr>
        <w:spacing w:after="0"/>
        <w:jc w:val="both"/>
        <w:rPr>
          <w:b/>
          <w:i/>
          <w:color w:val="4F81BD" w:themeColor="accent1"/>
          <w:sz w:val="20"/>
          <w:szCs w:val="20"/>
        </w:rPr>
      </w:pPr>
      <w:r w:rsidRPr="00A60056">
        <w:rPr>
          <w:b/>
          <w:i/>
          <w:color w:val="0070C0"/>
          <w:sz w:val="20"/>
          <w:szCs w:val="20"/>
        </w:rPr>
        <w:t>Asset Management</w:t>
      </w:r>
      <w:r w:rsidRPr="00A60056">
        <w:rPr>
          <w:sz w:val="20"/>
          <w:szCs w:val="20"/>
        </w:rPr>
        <w:t xml:space="preserve"> </w:t>
      </w:r>
      <w:r w:rsidR="00AD7D83">
        <w:rPr>
          <w:sz w:val="20"/>
          <w:szCs w:val="20"/>
        </w:rPr>
        <w:t xml:space="preserve">Delegated </w:t>
      </w:r>
      <w:r w:rsidRPr="00A60056">
        <w:rPr>
          <w:sz w:val="20"/>
          <w:szCs w:val="20"/>
        </w:rPr>
        <w:t xml:space="preserve">responsibility for the </w:t>
      </w:r>
      <w:r w:rsidR="00AD7D83">
        <w:rPr>
          <w:sz w:val="20"/>
          <w:szCs w:val="20"/>
        </w:rPr>
        <w:t>Children’s Centre security, r</w:t>
      </w:r>
      <w:r w:rsidRPr="00A60056">
        <w:rPr>
          <w:sz w:val="20"/>
          <w:szCs w:val="20"/>
        </w:rPr>
        <w:t>esources and equipment</w:t>
      </w:r>
    </w:p>
    <w:p w:rsidR="009457AE" w:rsidRDefault="009457AE" w:rsidP="000E0DEC">
      <w:pPr>
        <w:pStyle w:val="Heading2"/>
        <w:spacing w:before="0"/>
        <w:jc w:val="both"/>
        <w:rPr>
          <w:color w:val="0070B8"/>
          <w:sz w:val="24"/>
          <w:szCs w:val="24"/>
        </w:rPr>
      </w:pPr>
    </w:p>
    <w:p w:rsidR="00EB0AA6" w:rsidRDefault="00EC3997" w:rsidP="000E0DEC">
      <w:pPr>
        <w:pStyle w:val="Heading2"/>
        <w:spacing w:before="0"/>
        <w:jc w:val="both"/>
        <w:rPr>
          <w:color w:val="0070B8"/>
          <w:sz w:val="24"/>
          <w:szCs w:val="24"/>
        </w:rPr>
      </w:pPr>
      <w:r w:rsidRPr="00D46046">
        <w:rPr>
          <w:color w:val="0070B8"/>
          <w:sz w:val="24"/>
          <w:szCs w:val="24"/>
        </w:rPr>
        <w:t>Responsibilities</w:t>
      </w:r>
    </w:p>
    <w:p w:rsidR="009457AE" w:rsidRPr="009457AE" w:rsidRDefault="009457AE" w:rsidP="009457AE"/>
    <w:p w:rsidR="00A60EF3" w:rsidRDefault="00A60EF3" w:rsidP="000E0DEC">
      <w:pPr>
        <w:spacing w:after="0"/>
        <w:jc w:val="both"/>
        <w:rPr>
          <w:b/>
          <w:i/>
        </w:rPr>
      </w:pPr>
      <w:r w:rsidRPr="00877298">
        <w:rPr>
          <w:b/>
          <w:i/>
          <w:color w:val="0070B8"/>
        </w:rPr>
        <w:t xml:space="preserve">Key Results Area </w:t>
      </w:r>
      <w:r w:rsidR="008E0CA8">
        <w:rPr>
          <w:b/>
          <w:i/>
          <w:color w:val="0070B8"/>
        </w:rPr>
        <w:t>One</w:t>
      </w:r>
      <w:r w:rsidRPr="00877298">
        <w:rPr>
          <w:b/>
          <w:i/>
          <w:color w:val="0070B8"/>
        </w:rPr>
        <w:t>:</w:t>
      </w:r>
      <w:r>
        <w:rPr>
          <w:b/>
          <w:i/>
          <w:color w:val="0070B8"/>
        </w:rPr>
        <w:t xml:space="preserve"> </w:t>
      </w:r>
      <w:r>
        <w:rPr>
          <w:b/>
          <w:i/>
          <w:color w:val="0070B8"/>
        </w:rPr>
        <w:tab/>
      </w:r>
      <w:r w:rsidR="009457AE" w:rsidRPr="004F1870">
        <w:rPr>
          <w:b/>
          <w:i/>
        </w:rPr>
        <w:t xml:space="preserve">Development and </w:t>
      </w:r>
      <w:r w:rsidR="009457AE">
        <w:rPr>
          <w:b/>
          <w:i/>
        </w:rPr>
        <w:t>D</w:t>
      </w:r>
      <w:r w:rsidR="009457AE" w:rsidRPr="004F1870">
        <w:rPr>
          <w:b/>
          <w:i/>
        </w:rPr>
        <w:t xml:space="preserve">elivery of </w:t>
      </w:r>
      <w:r w:rsidR="009457AE">
        <w:rPr>
          <w:b/>
          <w:i/>
        </w:rPr>
        <w:t>S</w:t>
      </w:r>
      <w:r w:rsidR="009457AE" w:rsidRPr="004F1870">
        <w:rPr>
          <w:b/>
          <w:i/>
        </w:rPr>
        <w:t>ervices</w:t>
      </w:r>
    </w:p>
    <w:p w:rsidR="00A60EF3" w:rsidRPr="009034EC" w:rsidRDefault="00A60EF3" w:rsidP="000E0DEC">
      <w:pPr>
        <w:pStyle w:val="ListParagraph"/>
        <w:numPr>
          <w:ilvl w:val="0"/>
          <w:numId w:val="31"/>
        </w:numPr>
        <w:spacing w:after="0"/>
        <w:jc w:val="both"/>
        <w:rPr>
          <w:b/>
          <w:i/>
        </w:rPr>
      </w:pPr>
      <w:r w:rsidRPr="00E2651B">
        <w:rPr>
          <w:sz w:val="20"/>
          <w:szCs w:val="20"/>
        </w:rPr>
        <w:t>To visit individual parents and families at home to inform them of services and groups that the Children’s Centre can provide, to identify need and offer low level support where required</w:t>
      </w:r>
      <w:r w:rsidR="009034EC">
        <w:rPr>
          <w:sz w:val="20"/>
          <w:szCs w:val="20"/>
        </w:rPr>
        <w:t xml:space="preserve">. </w:t>
      </w:r>
    </w:p>
    <w:p w:rsidR="009034EC" w:rsidRPr="00A60EF3" w:rsidRDefault="009034EC" w:rsidP="000E0DEC">
      <w:pPr>
        <w:pStyle w:val="ListParagraph"/>
        <w:numPr>
          <w:ilvl w:val="0"/>
          <w:numId w:val="31"/>
        </w:numPr>
        <w:spacing w:after="0"/>
        <w:jc w:val="both"/>
        <w:rPr>
          <w:b/>
          <w:i/>
        </w:rPr>
      </w:pPr>
      <w:r>
        <w:rPr>
          <w:sz w:val="20"/>
          <w:szCs w:val="20"/>
        </w:rPr>
        <w:t xml:space="preserve">To undertake joint visits with health professionals where there is a risk of perinatal mental health issues </w:t>
      </w:r>
    </w:p>
    <w:p w:rsidR="00A60EF3" w:rsidRPr="00BF7F96" w:rsidRDefault="00A60EF3" w:rsidP="000E0DEC">
      <w:pPr>
        <w:widowControl w:val="0"/>
        <w:numPr>
          <w:ilvl w:val="0"/>
          <w:numId w:val="31"/>
        </w:numPr>
        <w:autoSpaceDE w:val="0"/>
        <w:autoSpaceDN w:val="0"/>
        <w:adjustRightInd w:val="0"/>
        <w:spacing w:after="0" w:line="240" w:lineRule="auto"/>
        <w:jc w:val="both"/>
        <w:rPr>
          <w:rFonts w:ascii="Arial" w:hAnsi="Arial" w:cs="Arial"/>
          <w:color w:val="FF0000"/>
          <w:sz w:val="24"/>
        </w:rPr>
      </w:pPr>
      <w:r w:rsidRPr="00877298">
        <w:rPr>
          <w:rFonts w:cs="Arial"/>
          <w:sz w:val="20"/>
          <w:szCs w:val="20"/>
        </w:rPr>
        <w:t xml:space="preserve">To </w:t>
      </w:r>
      <w:r w:rsidR="00321C6B">
        <w:rPr>
          <w:rFonts w:cs="Arial"/>
          <w:sz w:val="20"/>
          <w:szCs w:val="20"/>
        </w:rPr>
        <w:t xml:space="preserve">plan and implement </w:t>
      </w:r>
      <w:r w:rsidRPr="00877298">
        <w:rPr>
          <w:rFonts w:cs="Arial"/>
          <w:sz w:val="20"/>
          <w:szCs w:val="20"/>
        </w:rPr>
        <w:t>group work for parents and children</w:t>
      </w:r>
      <w:r w:rsidR="009034EC">
        <w:rPr>
          <w:rFonts w:cs="Arial"/>
          <w:sz w:val="20"/>
          <w:szCs w:val="20"/>
        </w:rPr>
        <w:t xml:space="preserve"> both</w:t>
      </w:r>
      <w:r w:rsidRPr="00877298">
        <w:rPr>
          <w:rFonts w:cs="Arial"/>
          <w:sz w:val="20"/>
          <w:szCs w:val="20"/>
        </w:rPr>
        <w:t xml:space="preserve"> in conjunction with the Early Years Team </w:t>
      </w:r>
      <w:r w:rsidR="009034EC">
        <w:rPr>
          <w:rFonts w:cs="Arial"/>
          <w:sz w:val="20"/>
          <w:szCs w:val="20"/>
        </w:rPr>
        <w:t>and to run other pertinent groups such as baby massage and Friends groups</w:t>
      </w:r>
    </w:p>
    <w:p w:rsidR="00A60EF3" w:rsidRPr="00DB0564" w:rsidRDefault="00A60EF3" w:rsidP="000E0DEC">
      <w:pPr>
        <w:pStyle w:val="ListParagraph"/>
        <w:numPr>
          <w:ilvl w:val="0"/>
          <w:numId w:val="31"/>
        </w:numPr>
        <w:spacing w:after="0"/>
        <w:jc w:val="both"/>
        <w:rPr>
          <w:b/>
          <w:i/>
          <w:sz w:val="20"/>
          <w:szCs w:val="20"/>
        </w:rPr>
      </w:pPr>
      <w:r w:rsidRPr="00DB0564">
        <w:rPr>
          <w:rFonts w:cs="Arial"/>
          <w:sz w:val="20"/>
          <w:szCs w:val="20"/>
        </w:rPr>
        <w:t xml:space="preserve">To </w:t>
      </w:r>
      <w:r w:rsidR="00B9718F">
        <w:rPr>
          <w:rFonts w:cs="Arial"/>
          <w:sz w:val="20"/>
          <w:szCs w:val="20"/>
        </w:rPr>
        <w:t xml:space="preserve">contribute and </w:t>
      </w:r>
      <w:r w:rsidRPr="00DB0564">
        <w:rPr>
          <w:rFonts w:cs="Arial"/>
          <w:sz w:val="20"/>
          <w:szCs w:val="20"/>
        </w:rPr>
        <w:t>support community events for children and their families</w:t>
      </w:r>
    </w:p>
    <w:p w:rsidR="00A60EF3" w:rsidRPr="00DB0564" w:rsidRDefault="00A60EF3" w:rsidP="000E0DEC">
      <w:pPr>
        <w:pStyle w:val="ListParagraph"/>
        <w:numPr>
          <w:ilvl w:val="0"/>
          <w:numId w:val="31"/>
        </w:numPr>
        <w:spacing w:after="0"/>
        <w:jc w:val="both"/>
        <w:rPr>
          <w:b/>
          <w:i/>
          <w:sz w:val="20"/>
          <w:szCs w:val="20"/>
        </w:rPr>
      </w:pPr>
      <w:r w:rsidRPr="00DB0564">
        <w:rPr>
          <w:rFonts w:cs="Arial"/>
          <w:sz w:val="20"/>
          <w:szCs w:val="20"/>
        </w:rPr>
        <w:t xml:space="preserve">To </w:t>
      </w:r>
      <w:r w:rsidR="00B9718F">
        <w:rPr>
          <w:rFonts w:cs="Arial"/>
          <w:sz w:val="20"/>
          <w:szCs w:val="20"/>
        </w:rPr>
        <w:t xml:space="preserve">contribute, </w:t>
      </w:r>
      <w:r w:rsidRPr="00DB0564">
        <w:rPr>
          <w:rFonts w:cs="Arial"/>
          <w:sz w:val="20"/>
          <w:szCs w:val="20"/>
        </w:rPr>
        <w:t xml:space="preserve">support and encourage the participation of ‘hard to reach’ </w:t>
      </w:r>
      <w:r w:rsidR="00B9718F">
        <w:rPr>
          <w:rFonts w:cs="Arial"/>
          <w:sz w:val="20"/>
          <w:szCs w:val="20"/>
        </w:rPr>
        <w:t>families</w:t>
      </w:r>
    </w:p>
    <w:p w:rsidR="00A60EF3" w:rsidRPr="00DB0564" w:rsidRDefault="00B9718F" w:rsidP="000E0DEC">
      <w:pPr>
        <w:pStyle w:val="ListParagraph"/>
        <w:numPr>
          <w:ilvl w:val="0"/>
          <w:numId w:val="31"/>
        </w:numPr>
        <w:spacing w:after="0"/>
        <w:jc w:val="both"/>
        <w:rPr>
          <w:b/>
          <w:i/>
          <w:sz w:val="20"/>
          <w:szCs w:val="20"/>
        </w:rPr>
      </w:pPr>
      <w:r>
        <w:rPr>
          <w:rFonts w:cs="Arial"/>
          <w:sz w:val="20"/>
          <w:szCs w:val="20"/>
        </w:rPr>
        <w:t xml:space="preserve">To work as part of the Upper and Central Calderdale Children Centres area team supporting and developing new and improved services, as well as promoting </w:t>
      </w:r>
      <w:r w:rsidR="00321C6B">
        <w:rPr>
          <w:rFonts w:cs="Arial"/>
          <w:sz w:val="20"/>
          <w:szCs w:val="20"/>
        </w:rPr>
        <w:t>new and existing services to parents and children in the locality</w:t>
      </w:r>
    </w:p>
    <w:p w:rsidR="00A60EF3" w:rsidRPr="00321C6B" w:rsidRDefault="00321C6B" w:rsidP="000E0DEC">
      <w:pPr>
        <w:pStyle w:val="ListParagraph"/>
        <w:numPr>
          <w:ilvl w:val="0"/>
          <w:numId w:val="31"/>
        </w:numPr>
        <w:spacing w:after="0"/>
        <w:jc w:val="both"/>
        <w:rPr>
          <w:b/>
          <w:i/>
          <w:sz w:val="20"/>
          <w:szCs w:val="20"/>
        </w:rPr>
      </w:pPr>
      <w:r>
        <w:rPr>
          <w:rFonts w:cs="Arial"/>
          <w:sz w:val="20"/>
          <w:szCs w:val="20"/>
        </w:rPr>
        <w:t>Adhere to risk assessments</w:t>
      </w:r>
    </w:p>
    <w:p w:rsidR="00A70B9A" w:rsidRDefault="00321C6B" w:rsidP="000E0DEC">
      <w:pPr>
        <w:pStyle w:val="ListParagraph"/>
        <w:numPr>
          <w:ilvl w:val="0"/>
          <w:numId w:val="31"/>
        </w:numPr>
        <w:spacing w:after="0"/>
        <w:jc w:val="both"/>
        <w:rPr>
          <w:sz w:val="20"/>
          <w:szCs w:val="20"/>
        </w:rPr>
      </w:pPr>
      <w:r>
        <w:rPr>
          <w:sz w:val="20"/>
          <w:szCs w:val="20"/>
        </w:rPr>
        <w:t>To support and offer guidance to children and families enabling them to access services and learning opportunities that match their needs</w:t>
      </w:r>
    </w:p>
    <w:p w:rsidR="00F057EF" w:rsidRPr="00F057EF" w:rsidRDefault="00321C6B" w:rsidP="00F057EF">
      <w:pPr>
        <w:pStyle w:val="ListParagraph"/>
        <w:numPr>
          <w:ilvl w:val="0"/>
          <w:numId w:val="31"/>
        </w:numPr>
        <w:spacing w:after="0"/>
        <w:jc w:val="both"/>
        <w:rPr>
          <w:sz w:val="20"/>
          <w:szCs w:val="20"/>
        </w:rPr>
      </w:pPr>
      <w:r>
        <w:rPr>
          <w:sz w:val="20"/>
          <w:szCs w:val="20"/>
        </w:rPr>
        <w:t xml:space="preserve">To attend and contribute to team meetings and discussions as appropriate </w:t>
      </w:r>
    </w:p>
    <w:p w:rsidR="00321C6B" w:rsidRDefault="00321C6B" w:rsidP="009457AE">
      <w:pPr>
        <w:pStyle w:val="ListParagraph"/>
        <w:numPr>
          <w:ilvl w:val="0"/>
          <w:numId w:val="31"/>
        </w:numPr>
        <w:spacing w:after="0"/>
        <w:jc w:val="both"/>
        <w:rPr>
          <w:sz w:val="20"/>
          <w:szCs w:val="20"/>
        </w:rPr>
      </w:pPr>
      <w:r>
        <w:rPr>
          <w:sz w:val="20"/>
          <w:szCs w:val="20"/>
        </w:rPr>
        <w:t>To understand Health &amp; Safety issues and to act appropriately should areas of concern arise, in line with the Children’s Centres Health &amp; Safety policy and procedures</w:t>
      </w:r>
    </w:p>
    <w:p w:rsidR="00321C6B" w:rsidRPr="00321C6B" w:rsidRDefault="00321C6B" w:rsidP="009457AE">
      <w:pPr>
        <w:pStyle w:val="ListParagraph"/>
        <w:numPr>
          <w:ilvl w:val="0"/>
          <w:numId w:val="31"/>
        </w:numPr>
        <w:spacing w:after="0"/>
        <w:jc w:val="both"/>
        <w:rPr>
          <w:sz w:val="20"/>
          <w:szCs w:val="20"/>
        </w:rPr>
      </w:pPr>
      <w:r>
        <w:rPr>
          <w:sz w:val="20"/>
          <w:szCs w:val="20"/>
        </w:rPr>
        <w:t xml:space="preserve">To understand child protection issues, and to act appropriately should areas of concern arise, in line with Safeguarding policies and procedures </w:t>
      </w:r>
    </w:p>
    <w:p w:rsidR="00A60EF3" w:rsidRDefault="00A60EF3" w:rsidP="000E0DEC">
      <w:pPr>
        <w:spacing w:after="0"/>
        <w:jc w:val="both"/>
        <w:rPr>
          <w:b/>
          <w:i/>
        </w:rPr>
      </w:pPr>
    </w:p>
    <w:p w:rsidR="008E0CA8" w:rsidRDefault="008E0CA8" w:rsidP="008E0CA8">
      <w:pPr>
        <w:spacing w:after="0"/>
        <w:jc w:val="both"/>
        <w:rPr>
          <w:b/>
          <w:i/>
        </w:rPr>
      </w:pPr>
      <w:r w:rsidRPr="00877298">
        <w:rPr>
          <w:b/>
          <w:i/>
          <w:color w:val="0070B8"/>
        </w:rPr>
        <w:t xml:space="preserve">Key Results Area </w:t>
      </w:r>
      <w:r>
        <w:rPr>
          <w:b/>
          <w:i/>
          <w:color w:val="0070B8"/>
        </w:rPr>
        <w:t>Two</w:t>
      </w:r>
      <w:r w:rsidRPr="00877298">
        <w:rPr>
          <w:b/>
          <w:i/>
          <w:color w:val="0070B8"/>
        </w:rPr>
        <w:t>:</w:t>
      </w:r>
      <w:r>
        <w:rPr>
          <w:b/>
          <w:i/>
          <w:color w:val="0070B8"/>
        </w:rPr>
        <w:t xml:space="preserve"> </w:t>
      </w:r>
      <w:r>
        <w:rPr>
          <w:b/>
          <w:i/>
          <w:color w:val="0070B8"/>
        </w:rPr>
        <w:tab/>
      </w:r>
      <w:r>
        <w:rPr>
          <w:b/>
          <w:i/>
        </w:rPr>
        <w:t>Partnership Working</w:t>
      </w:r>
    </w:p>
    <w:p w:rsidR="008E0CA8" w:rsidRPr="008E0CA8" w:rsidRDefault="008E0CA8" w:rsidP="008E0CA8">
      <w:pPr>
        <w:numPr>
          <w:ilvl w:val="0"/>
          <w:numId w:val="29"/>
        </w:numPr>
        <w:spacing w:after="0"/>
        <w:jc w:val="both"/>
        <w:rPr>
          <w:b/>
          <w:i/>
          <w:sz w:val="20"/>
          <w:szCs w:val="20"/>
        </w:rPr>
      </w:pPr>
      <w:r w:rsidRPr="008E0CA8">
        <w:rPr>
          <w:rFonts w:cs="Arial"/>
          <w:sz w:val="20"/>
          <w:szCs w:val="20"/>
        </w:rPr>
        <w:t>To promote the principles of Children’s Centres, including developing a partnership approach with children and their families, ensuring social inclusivity and equality of opportunity</w:t>
      </w:r>
    </w:p>
    <w:p w:rsidR="008E0CA8" w:rsidRPr="008E0CA8" w:rsidRDefault="008E0CA8" w:rsidP="008E0CA8">
      <w:pPr>
        <w:numPr>
          <w:ilvl w:val="0"/>
          <w:numId w:val="29"/>
        </w:numPr>
        <w:spacing w:after="0"/>
        <w:jc w:val="both"/>
        <w:rPr>
          <w:b/>
          <w:i/>
          <w:sz w:val="20"/>
          <w:szCs w:val="20"/>
        </w:rPr>
      </w:pPr>
      <w:r w:rsidRPr="008E0CA8">
        <w:rPr>
          <w:rFonts w:cs="Arial"/>
          <w:sz w:val="20"/>
          <w:szCs w:val="20"/>
        </w:rPr>
        <w:t>Establish and develop collaborative relationships within and across the organisation</w:t>
      </w:r>
    </w:p>
    <w:p w:rsidR="008E0CA8" w:rsidRPr="008E0CA8" w:rsidRDefault="008E0CA8" w:rsidP="008E0CA8">
      <w:pPr>
        <w:numPr>
          <w:ilvl w:val="0"/>
          <w:numId w:val="29"/>
        </w:numPr>
        <w:spacing w:after="0"/>
        <w:jc w:val="both"/>
        <w:rPr>
          <w:b/>
          <w:i/>
          <w:sz w:val="20"/>
          <w:szCs w:val="20"/>
        </w:rPr>
      </w:pPr>
      <w:r w:rsidRPr="008E0CA8">
        <w:rPr>
          <w:rFonts w:cs="Arial"/>
          <w:sz w:val="20"/>
          <w:szCs w:val="20"/>
        </w:rPr>
        <w:t>Establish and develop collaborative partnerships outside the organisation that support Halifax Opportunities Trust brands, images and values</w:t>
      </w:r>
    </w:p>
    <w:p w:rsidR="008E0CA8" w:rsidRPr="00F057EF" w:rsidRDefault="008E0CA8" w:rsidP="008E0CA8">
      <w:pPr>
        <w:numPr>
          <w:ilvl w:val="0"/>
          <w:numId w:val="29"/>
        </w:numPr>
        <w:spacing w:after="0"/>
        <w:jc w:val="both"/>
        <w:rPr>
          <w:b/>
          <w:i/>
          <w:sz w:val="20"/>
          <w:szCs w:val="20"/>
        </w:rPr>
      </w:pPr>
      <w:r w:rsidRPr="008E0CA8">
        <w:rPr>
          <w:rFonts w:cs="Arial"/>
          <w:sz w:val="20"/>
          <w:szCs w:val="20"/>
        </w:rPr>
        <w:t xml:space="preserve">Communicate with service users and their families to keep them up to date with current issues </w:t>
      </w:r>
    </w:p>
    <w:p w:rsidR="00F057EF" w:rsidRPr="008E0CA8" w:rsidRDefault="00F057EF" w:rsidP="008E0CA8">
      <w:pPr>
        <w:numPr>
          <w:ilvl w:val="0"/>
          <w:numId w:val="29"/>
        </w:numPr>
        <w:spacing w:after="0"/>
        <w:jc w:val="both"/>
        <w:rPr>
          <w:b/>
          <w:i/>
          <w:sz w:val="20"/>
          <w:szCs w:val="20"/>
        </w:rPr>
      </w:pPr>
      <w:r>
        <w:rPr>
          <w:rFonts w:cs="Arial"/>
          <w:sz w:val="20"/>
          <w:szCs w:val="20"/>
        </w:rPr>
        <w:t xml:space="preserve">To establish strong relationships and work closely with health professionals </w:t>
      </w:r>
    </w:p>
    <w:p w:rsidR="008E0CA8" w:rsidRPr="00A60EF3" w:rsidRDefault="008E0CA8" w:rsidP="000E0DEC">
      <w:pPr>
        <w:spacing w:after="0"/>
        <w:jc w:val="both"/>
        <w:rPr>
          <w:b/>
          <w:i/>
        </w:rPr>
      </w:pPr>
    </w:p>
    <w:p w:rsidR="00A60EF3" w:rsidRDefault="00A60EF3" w:rsidP="000E0DEC">
      <w:pPr>
        <w:spacing w:after="0"/>
        <w:jc w:val="both"/>
        <w:rPr>
          <w:b/>
          <w:i/>
        </w:rPr>
      </w:pPr>
      <w:r w:rsidRPr="00877298">
        <w:rPr>
          <w:b/>
          <w:i/>
          <w:color w:val="0070B8"/>
        </w:rPr>
        <w:t xml:space="preserve">Key Results Area </w:t>
      </w:r>
      <w:r w:rsidR="008E0CA8">
        <w:rPr>
          <w:b/>
          <w:i/>
          <w:color w:val="0070B8"/>
        </w:rPr>
        <w:t>Three</w:t>
      </w:r>
      <w:r w:rsidRPr="00877298">
        <w:rPr>
          <w:b/>
          <w:i/>
          <w:color w:val="0070B8"/>
        </w:rPr>
        <w:t>:</w:t>
      </w:r>
      <w:r>
        <w:rPr>
          <w:b/>
          <w:i/>
          <w:color w:val="0070B8"/>
        </w:rPr>
        <w:t xml:space="preserve"> </w:t>
      </w:r>
      <w:r>
        <w:rPr>
          <w:b/>
          <w:i/>
          <w:color w:val="0070B8"/>
        </w:rPr>
        <w:tab/>
      </w:r>
      <w:r w:rsidR="00CE557A">
        <w:rPr>
          <w:b/>
          <w:i/>
        </w:rPr>
        <w:t>Information Management</w:t>
      </w:r>
    </w:p>
    <w:p w:rsidR="008E0CA8" w:rsidRPr="008E0CA8" w:rsidRDefault="008E0CA8" w:rsidP="008E0CA8">
      <w:pPr>
        <w:widowControl w:val="0"/>
        <w:numPr>
          <w:ilvl w:val="0"/>
          <w:numId w:val="29"/>
        </w:numPr>
        <w:autoSpaceDE w:val="0"/>
        <w:autoSpaceDN w:val="0"/>
        <w:adjustRightInd w:val="0"/>
        <w:spacing w:after="0" w:line="240" w:lineRule="auto"/>
        <w:jc w:val="both"/>
        <w:rPr>
          <w:rFonts w:cs="Arial"/>
          <w:sz w:val="20"/>
          <w:szCs w:val="20"/>
        </w:rPr>
      </w:pPr>
      <w:r w:rsidRPr="008E0CA8">
        <w:rPr>
          <w:rFonts w:cs="Arial"/>
          <w:sz w:val="20"/>
          <w:szCs w:val="20"/>
        </w:rPr>
        <w:t xml:space="preserve">Attend meetings, briefings and training sessions relevant to Children Services and share this information with team members </w:t>
      </w:r>
    </w:p>
    <w:p w:rsidR="008E0CA8" w:rsidRPr="008E0CA8" w:rsidRDefault="008E0CA8" w:rsidP="008E0CA8">
      <w:pPr>
        <w:widowControl w:val="0"/>
        <w:numPr>
          <w:ilvl w:val="0"/>
          <w:numId w:val="29"/>
        </w:numPr>
        <w:autoSpaceDE w:val="0"/>
        <w:autoSpaceDN w:val="0"/>
        <w:adjustRightInd w:val="0"/>
        <w:spacing w:after="0" w:line="240" w:lineRule="auto"/>
        <w:jc w:val="both"/>
        <w:rPr>
          <w:rFonts w:cs="Arial"/>
          <w:sz w:val="20"/>
          <w:szCs w:val="20"/>
        </w:rPr>
      </w:pPr>
      <w:r w:rsidRPr="008E0CA8">
        <w:rPr>
          <w:rFonts w:cs="Arial"/>
          <w:sz w:val="20"/>
          <w:szCs w:val="20"/>
        </w:rPr>
        <w:t>To ensure data collection monitoring and evaluations are completed and recorded</w:t>
      </w:r>
    </w:p>
    <w:p w:rsidR="008E0CA8" w:rsidRPr="008E0CA8" w:rsidRDefault="008E0CA8" w:rsidP="008E0CA8">
      <w:pPr>
        <w:numPr>
          <w:ilvl w:val="0"/>
          <w:numId w:val="29"/>
        </w:numPr>
        <w:spacing w:after="0"/>
        <w:jc w:val="both"/>
        <w:rPr>
          <w:b/>
          <w:i/>
          <w:sz w:val="20"/>
          <w:szCs w:val="20"/>
        </w:rPr>
      </w:pPr>
      <w:r w:rsidRPr="008E0CA8">
        <w:rPr>
          <w:rFonts w:cs="Arial"/>
          <w:sz w:val="20"/>
          <w:szCs w:val="20"/>
        </w:rPr>
        <w:t>To maintain relevant written records</w:t>
      </w:r>
    </w:p>
    <w:p w:rsidR="00F057EF" w:rsidRDefault="00F057EF" w:rsidP="000E0DEC">
      <w:pPr>
        <w:spacing w:after="0"/>
        <w:jc w:val="both"/>
        <w:rPr>
          <w:b/>
          <w:i/>
        </w:rPr>
      </w:pPr>
    </w:p>
    <w:p w:rsidR="00AD7D83" w:rsidRDefault="00AD7D83" w:rsidP="00AD7D83">
      <w:pPr>
        <w:spacing w:after="0"/>
        <w:jc w:val="both"/>
        <w:rPr>
          <w:b/>
          <w:i/>
        </w:rPr>
      </w:pPr>
      <w:r w:rsidRPr="00877298">
        <w:rPr>
          <w:b/>
          <w:i/>
          <w:color w:val="0070B8"/>
        </w:rPr>
        <w:t xml:space="preserve">Key Results Area </w:t>
      </w:r>
      <w:r w:rsidR="008E0CA8">
        <w:rPr>
          <w:b/>
          <w:i/>
          <w:color w:val="0070B8"/>
        </w:rPr>
        <w:t>Four</w:t>
      </w:r>
      <w:r w:rsidRPr="00877298">
        <w:rPr>
          <w:b/>
          <w:i/>
          <w:color w:val="0070B8"/>
        </w:rPr>
        <w:t>:</w:t>
      </w:r>
      <w:r>
        <w:rPr>
          <w:b/>
          <w:i/>
          <w:color w:val="0070B8"/>
        </w:rPr>
        <w:t xml:space="preserve"> </w:t>
      </w:r>
      <w:r>
        <w:rPr>
          <w:b/>
          <w:i/>
          <w:color w:val="0070B8"/>
        </w:rPr>
        <w:tab/>
      </w:r>
      <w:r w:rsidRPr="00A60EF3">
        <w:rPr>
          <w:b/>
          <w:i/>
        </w:rPr>
        <w:t>Assets</w:t>
      </w:r>
      <w:r w:rsidRPr="00A60EF3">
        <w:rPr>
          <w:b/>
          <w:i/>
        </w:rPr>
        <w:tab/>
      </w:r>
    </w:p>
    <w:p w:rsidR="00AD7D83" w:rsidRPr="00EE3AF6" w:rsidRDefault="00AD7D83" w:rsidP="00AD7D83">
      <w:pPr>
        <w:numPr>
          <w:ilvl w:val="0"/>
          <w:numId w:val="38"/>
        </w:numPr>
        <w:spacing w:after="0"/>
        <w:rPr>
          <w:sz w:val="20"/>
          <w:szCs w:val="20"/>
        </w:rPr>
      </w:pPr>
      <w:r w:rsidRPr="00EE3AF6">
        <w:rPr>
          <w:sz w:val="20"/>
          <w:szCs w:val="20"/>
        </w:rPr>
        <w:t>Access to confidential data and information</w:t>
      </w:r>
    </w:p>
    <w:p w:rsidR="00AD7D83" w:rsidRDefault="00AD7D83" w:rsidP="00AD7D83">
      <w:pPr>
        <w:numPr>
          <w:ilvl w:val="0"/>
          <w:numId w:val="38"/>
        </w:numPr>
        <w:spacing w:after="0"/>
        <w:rPr>
          <w:sz w:val="20"/>
          <w:szCs w:val="20"/>
        </w:rPr>
      </w:pPr>
      <w:r w:rsidRPr="00AD7D83">
        <w:rPr>
          <w:sz w:val="20"/>
          <w:szCs w:val="20"/>
        </w:rPr>
        <w:t xml:space="preserve">Delegated responsibility for the safekeeping of mobile phones, laptops, camera’s, diaries and ID badges </w:t>
      </w:r>
    </w:p>
    <w:p w:rsidR="00AD7D83" w:rsidRPr="00AD7D83" w:rsidRDefault="00AD7D83" w:rsidP="00AD7D83">
      <w:pPr>
        <w:numPr>
          <w:ilvl w:val="0"/>
          <w:numId w:val="38"/>
        </w:numPr>
        <w:spacing w:after="0"/>
        <w:rPr>
          <w:sz w:val="20"/>
          <w:szCs w:val="20"/>
        </w:rPr>
      </w:pPr>
      <w:r w:rsidRPr="00AD7D83">
        <w:rPr>
          <w:sz w:val="20"/>
          <w:szCs w:val="20"/>
        </w:rPr>
        <w:t>Maintaining records of work</w:t>
      </w:r>
    </w:p>
    <w:p w:rsidR="00AD7D83" w:rsidRDefault="00AD7D83" w:rsidP="00AD7D83">
      <w:pPr>
        <w:numPr>
          <w:ilvl w:val="0"/>
          <w:numId w:val="38"/>
        </w:numPr>
        <w:spacing w:after="0"/>
        <w:rPr>
          <w:sz w:val="20"/>
          <w:szCs w:val="20"/>
        </w:rPr>
      </w:pPr>
      <w:r>
        <w:rPr>
          <w:sz w:val="20"/>
          <w:szCs w:val="20"/>
        </w:rPr>
        <w:t xml:space="preserve">Support with </w:t>
      </w:r>
      <w:r w:rsidRPr="00EE3AF6">
        <w:rPr>
          <w:sz w:val="20"/>
          <w:szCs w:val="20"/>
        </w:rPr>
        <w:t xml:space="preserve">the up keep of asset registers </w:t>
      </w:r>
    </w:p>
    <w:p w:rsidR="00AD7D83" w:rsidRPr="00EE3AF6" w:rsidRDefault="00AD7D83" w:rsidP="00AD7D83">
      <w:pPr>
        <w:spacing w:after="0"/>
        <w:rPr>
          <w:sz w:val="20"/>
          <w:szCs w:val="20"/>
        </w:rPr>
      </w:pPr>
    </w:p>
    <w:p w:rsidR="00A605AE" w:rsidRPr="00A605AE" w:rsidRDefault="00DB2851" w:rsidP="000E0DEC">
      <w:pPr>
        <w:keepNext/>
        <w:keepLines/>
        <w:spacing w:after="0"/>
        <w:jc w:val="both"/>
        <w:outlineLvl w:val="3"/>
        <w:rPr>
          <w:rFonts w:eastAsia="Times New Roman" w:cs="Times New Roman"/>
          <w:b/>
          <w:bCs/>
          <w:i/>
          <w:iCs/>
          <w:color w:val="0070B8"/>
        </w:rPr>
      </w:pPr>
      <w:r w:rsidRPr="00A605AE">
        <w:rPr>
          <w:rFonts w:eastAsia="Times New Roman"/>
          <w:b/>
          <w:bCs/>
          <w:i/>
          <w:iCs/>
          <w:color w:val="0070B8"/>
        </w:rPr>
        <w:t>Personal Development</w:t>
      </w:r>
    </w:p>
    <w:p w:rsidR="00AD7D83" w:rsidRDefault="00AD7D83" w:rsidP="00AD7D83">
      <w:pPr>
        <w:pStyle w:val="ListParagraph"/>
        <w:numPr>
          <w:ilvl w:val="0"/>
          <w:numId w:val="12"/>
        </w:numPr>
        <w:spacing w:before="60" w:after="0"/>
        <w:ind w:left="357" w:hanging="357"/>
        <w:jc w:val="both"/>
        <w:rPr>
          <w:sz w:val="20"/>
          <w:szCs w:val="20"/>
        </w:rPr>
      </w:pPr>
      <w:r w:rsidRPr="00A605AE">
        <w:rPr>
          <w:sz w:val="20"/>
          <w:szCs w:val="20"/>
        </w:rPr>
        <w:t xml:space="preserve">Take responsibility for own personal </w:t>
      </w:r>
      <w:r>
        <w:rPr>
          <w:sz w:val="20"/>
          <w:szCs w:val="20"/>
        </w:rPr>
        <w:t xml:space="preserve">and professional </w:t>
      </w:r>
      <w:r w:rsidRPr="00A605AE">
        <w:rPr>
          <w:sz w:val="20"/>
          <w:szCs w:val="20"/>
        </w:rPr>
        <w:t>development, in line with agreed annual performance objectives</w:t>
      </w:r>
    </w:p>
    <w:p w:rsidR="00AD7D83" w:rsidRDefault="00AD7D83" w:rsidP="00AD7D83">
      <w:pPr>
        <w:pStyle w:val="ListParagraph"/>
        <w:numPr>
          <w:ilvl w:val="0"/>
          <w:numId w:val="12"/>
        </w:numPr>
        <w:spacing w:before="60" w:after="0"/>
        <w:ind w:left="357" w:hanging="357"/>
        <w:jc w:val="both"/>
        <w:rPr>
          <w:sz w:val="20"/>
          <w:szCs w:val="20"/>
        </w:rPr>
      </w:pPr>
      <w:r>
        <w:rPr>
          <w:sz w:val="20"/>
          <w:szCs w:val="20"/>
        </w:rPr>
        <w:t>Attend and complete actions from regular supervision sessions with line manager</w:t>
      </w:r>
    </w:p>
    <w:p w:rsidR="00AD7D83" w:rsidRDefault="00AD7D83" w:rsidP="00AD7D83">
      <w:pPr>
        <w:pStyle w:val="ListParagraph"/>
        <w:keepLines/>
        <w:numPr>
          <w:ilvl w:val="0"/>
          <w:numId w:val="12"/>
        </w:numPr>
        <w:spacing w:after="0" w:line="240" w:lineRule="auto"/>
        <w:ind w:left="357"/>
        <w:jc w:val="both"/>
        <w:rPr>
          <w:sz w:val="20"/>
          <w:szCs w:val="20"/>
        </w:rPr>
      </w:pPr>
      <w:r>
        <w:rPr>
          <w:sz w:val="20"/>
          <w:szCs w:val="20"/>
        </w:rPr>
        <w:t>Adopt a creative and innovative approach towards practice by being open to opportunities for improvements, and encouraging staff to make suggestions</w:t>
      </w:r>
    </w:p>
    <w:p w:rsidR="00AD7D83" w:rsidRDefault="00AD7D83" w:rsidP="00AD7D83">
      <w:pPr>
        <w:pStyle w:val="ListParagraph"/>
        <w:keepLines/>
        <w:numPr>
          <w:ilvl w:val="0"/>
          <w:numId w:val="12"/>
        </w:numPr>
        <w:spacing w:after="0" w:line="240" w:lineRule="auto"/>
        <w:ind w:left="357"/>
        <w:jc w:val="both"/>
        <w:rPr>
          <w:sz w:val="20"/>
          <w:szCs w:val="20"/>
        </w:rPr>
      </w:pPr>
      <w:r>
        <w:rPr>
          <w:sz w:val="20"/>
          <w:szCs w:val="20"/>
        </w:rPr>
        <w:t>Attend regular staff meetings, training days and other training as required</w:t>
      </w:r>
    </w:p>
    <w:p w:rsidR="00AD7D83" w:rsidRPr="0061147F" w:rsidRDefault="00AD7D83" w:rsidP="00AD7D83">
      <w:pPr>
        <w:pStyle w:val="ListParagraph"/>
        <w:keepLines/>
        <w:numPr>
          <w:ilvl w:val="0"/>
          <w:numId w:val="12"/>
        </w:numPr>
        <w:spacing w:after="0" w:line="240" w:lineRule="auto"/>
        <w:ind w:left="357"/>
        <w:jc w:val="both"/>
        <w:rPr>
          <w:sz w:val="20"/>
          <w:szCs w:val="20"/>
        </w:rPr>
      </w:pPr>
      <w:r>
        <w:rPr>
          <w:sz w:val="20"/>
          <w:szCs w:val="20"/>
        </w:rPr>
        <w:t xml:space="preserve">Maintain up to date knowledge regarding legislation </w:t>
      </w:r>
    </w:p>
    <w:p w:rsidR="003D2CF2" w:rsidRPr="00D46046" w:rsidRDefault="003D2CF2" w:rsidP="000E0DEC">
      <w:pPr>
        <w:pStyle w:val="Heading2"/>
        <w:tabs>
          <w:tab w:val="left" w:pos="2358"/>
        </w:tabs>
        <w:spacing w:before="240"/>
        <w:jc w:val="both"/>
        <w:rPr>
          <w:i/>
          <w:color w:val="0070B8"/>
          <w:sz w:val="22"/>
          <w:szCs w:val="22"/>
        </w:rPr>
      </w:pPr>
      <w:r w:rsidRPr="008D5F6E">
        <w:rPr>
          <w:i/>
          <w:iCs/>
          <w:color w:val="0070B8"/>
          <w:sz w:val="22"/>
          <w:szCs w:val="22"/>
        </w:rPr>
        <w:t>Interfaces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034"/>
      </w:tblGrid>
      <w:tr w:rsidR="003D2CF2" w:rsidTr="00277572">
        <w:tc>
          <w:tcPr>
            <w:tcW w:w="4928" w:type="dxa"/>
          </w:tcPr>
          <w:p w:rsidR="003D2CF2" w:rsidRPr="00335897" w:rsidRDefault="003D2CF2" w:rsidP="000E0DEC">
            <w:pPr>
              <w:spacing w:before="60" w:after="0"/>
              <w:jc w:val="both"/>
              <w:rPr>
                <w:sz w:val="20"/>
                <w:szCs w:val="20"/>
              </w:rPr>
            </w:pPr>
            <w:r w:rsidRPr="00903CD6">
              <w:rPr>
                <w:i/>
                <w:sz w:val="20"/>
                <w:szCs w:val="20"/>
              </w:rPr>
              <w:t>Internal</w:t>
            </w:r>
            <w:r w:rsidRPr="00335897">
              <w:rPr>
                <w:sz w:val="20"/>
                <w:szCs w:val="20"/>
              </w:rPr>
              <w:t>:</w:t>
            </w:r>
          </w:p>
          <w:p w:rsidR="003D2CF2" w:rsidRDefault="003D2CF2" w:rsidP="000E0DEC">
            <w:pPr>
              <w:pStyle w:val="ListParagraph"/>
              <w:numPr>
                <w:ilvl w:val="0"/>
                <w:numId w:val="12"/>
              </w:numPr>
              <w:spacing w:after="60" w:line="240" w:lineRule="auto"/>
              <w:ind w:left="357" w:hanging="357"/>
              <w:jc w:val="both"/>
              <w:rPr>
                <w:sz w:val="20"/>
                <w:szCs w:val="20"/>
              </w:rPr>
            </w:pPr>
            <w:r>
              <w:rPr>
                <w:sz w:val="20"/>
                <w:szCs w:val="20"/>
              </w:rPr>
              <w:t xml:space="preserve">HOT / </w:t>
            </w:r>
            <w:r w:rsidR="001463BF">
              <w:rPr>
                <w:sz w:val="20"/>
                <w:szCs w:val="20"/>
              </w:rPr>
              <w:t>AAG</w:t>
            </w:r>
            <w:r>
              <w:rPr>
                <w:sz w:val="20"/>
                <w:szCs w:val="20"/>
              </w:rPr>
              <w:t xml:space="preserve"> Board</w:t>
            </w:r>
            <w:r w:rsidR="001463BF">
              <w:rPr>
                <w:sz w:val="20"/>
                <w:szCs w:val="20"/>
              </w:rPr>
              <w:t>s</w:t>
            </w:r>
          </w:p>
          <w:p w:rsidR="003D2CF2" w:rsidRDefault="003D2CF2" w:rsidP="000E0DEC">
            <w:pPr>
              <w:pStyle w:val="ListParagraph"/>
              <w:numPr>
                <w:ilvl w:val="0"/>
                <w:numId w:val="12"/>
              </w:numPr>
              <w:spacing w:after="60" w:line="240" w:lineRule="auto"/>
              <w:ind w:left="357" w:hanging="357"/>
              <w:jc w:val="both"/>
              <w:rPr>
                <w:sz w:val="20"/>
                <w:szCs w:val="20"/>
              </w:rPr>
            </w:pPr>
            <w:r>
              <w:rPr>
                <w:sz w:val="20"/>
                <w:szCs w:val="20"/>
              </w:rPr>
              <w:t>Children’s Centres’ management teams</w:t>
            </w:r>
          </w:p>
          <w:p w:rsidR="00FE04D9" w:rsidRDefault="00FE04D9" w:rsidP="000E0DEC">
            <w:pPr>
              <w:pStyle w:val="ListParagraph"/>
              <w:numPr>
                <w:ilvl w:val="0"/>
                <w:numId w:val="12"/>
              </w:numPr>
              <w:spacing w:after="60" w:line="240" w:lineRule="auto"/>
              <w:ind w:left="357" w:hanging="357"/>
              <w:jc w:val="both"/>
              <w:rPr>
                <w:sz w:val="20"/>
                <w:szCs w:val="20"/>
              </w:rPr>
            </w:pPr>
            <w:r>
              <w:rPr>
                <w:sz w:val="20"/>
                <w:szCs w:val="20"/>
              </w:rPr>
              <w:t>Colleagues in the Upper and Central Calderdale Children’s Centre Area Team</w:t>
            </w:r>
          </w:p>
          <w:p w:rsidR="00FE04D9" w:rsidRPr="00FE04D9" w:rsidRDefault="00FE04D9" w:rsidP="000E0DEC">
            <w:pPr>
              <w:spacing w:after="60" w:line="240" w:lineRule="auto"/>
              <w:jc w:val="both"/>
              <w:rPr>
                <w:sz w:val="20"/>
                <w:szCs w:val="20"/>
              </w:rPr>
            </w:pPr>
          </w:p>
          <w:p w:rsidR="00FE04D9" w:rsidRDefault="00FE04D9" w:rsidP="000E0DEC">
            <w:pPr>
              <w:jc w:val="both"/>
              <w:rPr>
                <w:rFonts w:ascii="Arial" w:hAnsi="Arial" w:cs="Arial"/>
                <w:sz w:val="24"/>
              </w:rPr>
            </w:pPr>
          </w:p>
          <w:p w:rsidR="003D2CF2" w:rsidRPr="00FE04D9" w:rsidRDefault="003D2CF2" w:rsidP="000E0DEC">
            <w:pPr>
              <w:spacing w:after="60" w:line="240" w:lineRule="auto"/>
              <w:jc w:val="both"/>
              <w:rPr>
                <w:sz w:val="20"/>
                <w:szCs w:val="20"/>
              </w:rPr>
            </w:pPr>
          </w:p>
        </w:tc>
        <w:tc>
          <w:tcPr>
            <w:tcW w:w="5034" w:type="dxa"/>
          </w:tcPr>
          <w:p w:rsidR="003D2CF2" w:rsidRPr="00335897" w:rsidRDefault="003D2CF2" w:rsidP="000E0DEC">
            <w:pPr>
              <w:spacing w:before="120" w:after="0"/>
              <w:jc w:val="both"/>
              <w:rPr>
                <w:sz w:val="20"/>
                <w:szCs w:val="20"/>
              </w:rPr>
            </w:pPr>
            <w:r w:rsidRPr="00903CD6">
              <w:rPr>
                <w:i/>
                <w:sz w:val="20"/>
                <w:szCs w:val="20"/>
              </w:rPr>
              <w:t>External</w:t>
            </w:r>
            <w:r w:rsidRPr="00335897">
              <w:rPr>
                <w:sz w:val="20"/>
                <w:szCs w:val="20"/>
              </w:rPr>
              <w:t>:</w:t>
            </w:r>
          </w:p>
          <w:p w:rsidR="003D2CF2" w:rsidRDefault="003D2CF2" w:rsidP="000E0DEC">
            <w:pPr>
              <w:pStyle w:val="ListParagraph"/>
              <w:numPr>
                <w:ilvl w:val="0"/>
                <w:numId w:val="12"/>
              </w:numPr>
              <w:spacing w:after="60" w:line="240" w:lineRule="auto"/>
              <w:ind w:left="357" w:hanging="357"/>
              <w:jc w:val="both"/>
              <w:rPr>
                <w:sz w:val="20"/>
                <w:szCs w:val="20"/>
              </w:rPr>
            </w:pPr>
            <w:r>
              <w:rPr>
                <w:sz w:val="20"/>
                <w:szCs w:val="20"/>
              </w:rPr>
              <w:t>Families, members of the local community</w:t>
            </w:r>
            <w:r w:rsidR="000A1504">
              <w:rPr>
                <w:sz w:val="20"/>
                <w:szCs w:val="20"/>
              </w:rPr>
              <w:t xml:space="preserve"> </w:t>
            </w:r>
          </w:p>
          <w:p w:rsidR="003D2CF2" w:rsidRDefault="001463BF" w:rsidP="000E0DEC">
            <w:pPr>
              <w:pStyle w:val="ListParagraph"/>
              <w:numPr>
                <w:ilvl w:val="0"/>
                <w:numId w:val="12"/>
              </w:numPr>
              <w:spacing w:after="60" w:line="240" w:lineRule="auto"/>
              <w:ind w:left="357" w:hanging="357"/>
              <w:jc w:val="both"/>
              <w:rPr>
                <w:sz w:val="20"/>
                <w:szCs w:val="20"/>
              </w:rPr>
            </w:pPr>
            <w:r>
              <w:rPr>
                <w:sz w:val="20"/>
                <w:szCs w:val="20"/>
              </w:rPr>
              <w:t>Schools, nurseries</w:t>
            </w:r>
          </w:p>
          <w:p w:rsidR="001463BF" w:rsidRDefault="00FE04D9" w:rsidP="000E0DEC">
            <w:pPr>
              <w:pStyle w:val="ListParagraph"/>
              <w:numPr>
                <w:ilvl w:val="0"/>
                <w:numId w:val="12"/>
              </w:numPr>
              <w:spacing w:after="60" w:line="240" w:lineRule="auto"/>
              <w:ind w:left="357" w:hanging="357"/>
              <w:jc w:val="both"/>
              <w:rPr>
                <w:sz w:val="20"/>
                <w:szCs w:val="20"/>
              </w:rPr>
            </w:pPr>
            <w:r>
              <w:rPr>
                <w:sz w:val="20"/>
                <w:szCs w:val="20"/>
              </w:rPr>
              <w:t>Volunteers</w:t>
            </w:r>
          </w:p>
          <w:p w:rsidR="00FE04D9" w:rsidRPr="003D2CF2" w:rsidRDefault="00FE04D9" w:rsidP="000E0DEC">
            <w:pPr>
              <w:pStyle w:val="ListParagraph"/>
              <w:numPr>
                <w:ilvl w:val="0"/>
                <w:numId w:val="12"/>
              </w:numPr>
              <w:spacing w:after="60" w:line="240" w:lineRule="auto"/>
              <w:ind w:left="357" w:hanging="357"/>
              <w:jc w:val="both"/>
              <w:rPr>
                <w:sz w:val="20"/>
                <w:szCs w:val="20"/>
              </w:rPr>
            </w:pPr>
            <w:r>
              <w:rPr>
                <w:sz w:val="20"/>
                <w:szCs w:val="20"/>
              </w:rPr>
              <w:t xml:space="preserve">Professional colleagues in other agencies working with local children &amp; families </w:t>
            </w:r>
            <w:r w:rsidR="00F057EF">
              <w:rPr>
                <w:sz w:val="20"/>
                <w:szCs w:val="20"/>
              </w:rPr>
              <w:t>including health professionals</w:t>
            </w:r>
          </w:p>
        </w:tc>
      </w:tr>
    </w:tbl>
    <w:p w:rsidR="00030F3D" w:rsidRPr="00030F3D" w:rsidRDefault="00030F3D" w:rsidP="000E0DEC">
      <w:pPr>
        <w:spacing w:before="180" w:after="0"/>
        <w:jc w:val="both"/>
        <w:rPr>
          <w:sz w:val="20"/>
          <w:szCs w:val="20"/>
        </w:rPr>
      </w:pPr>
      <w:r w:rsidRPr="00C00DF6">
        <w:rPr>
          <w:sz w:val="20"/>
          <w:szCs w:val="20"/>
        </w:rPr>
        <w:t xml:space="preserve">The responsibilities reflect the core activities of the role and are not intended to be exhaustive.  Other activities or duties may be required, or changes in emphasis needed, from time to time to meet the needs of the organisation and it is expected that the role-holder will adopt a flexible approach in this respect. All roles and responsibilities are regularly reviewed and revised where necessary to ensure that </w:t>
      </w:r>
      <w:r w:rsidR="00F64D4F">
        <w:rPr>
          <w:sz w:val="20"/>
          <w:szCs w:val="20"/>
        </w:rPr>
        <w:t xml:space="preserve">organisation </w:t>
      </w:r>
      <w:r w:rsidRPr="00C00DF6">
        <w:rPr>
          <w:sz w:val="20"/>
          <w:szCs w:val="20"/>
        </w:rPr>
        <w:t>needs continue to be addressed.</w:t>
      </w:r>
    </w:p>
    <w:sectPr w:rsidR="00030F3D" w:rsidRPr="00030F3D" w:rsidSect="00EE6D2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624" w:rsidRDefault="00283624" w:rsidP="00016482">
      <w:pPr>
        <w:spacing w:after="0" w:line="240" w:lineRule="auto"/>
      </w:pPr>
      <w:r>
        <w:separator/>
      </w:r>
    </w:p>
  </w:endnote>
  <w:endnote w:type="continuationSeparator" w:id="0">
    <w:p w:rsidR="00283624" w:rsidRDefault="00283624" w:rsidP="0001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97" w:rsidRPr="001176BD" w:rsidRDefault="003D2CF2" w:rsidP="0052211E">
    <w:pPr>
      <w:pStyle w:val="Footer"/>
      <w:jc w:val="right"/>
      <w:rPr>
        <w:sz w:val="16"/>
        <w:szCs w:val="16"/>
      </w:rPr>
    </w:pPr>
    <w:r>
      <w:rPr>
        <w:sz w:val="16"/>
        <w:szCs w:val="16"/>
      </w:rPr>
      <w:t>V</w:t>
    </w:r>
    <w:r w:rsidR="00EE068A">
      <w:rPr>
        <w:sz w:val="16"/>
        <w:szCs w:val="16"/>
      </w:rPr>
      <w:t>1</w:t>
    </w:r>
    <w:r w:rsidR="004F412F">
      <w:rPr>
        <w:sz w:val="16"/>
        <w:szCs w:val="16"/>
      </w:rPr>
      <w:t xml:space="preserve">   </w:t>
    </w:r>
    <w:r w:rsidR="00EC3997" w:rsidRPr="001176BD">
      <w:rPr>
        <w:sz w:val="16"/>
        <w:szCs w:val="16"/>
      </w:rPr>
      <w:t xml:space="preserve">Page </w:t>
    </w:r>
    <w:r w:rsidR="00E040DE" w:rsidRPr="001176BD">
      <w:rPr>
        <w:b/>
        <w:bCs/>
        <w:sz w:val="16"/>
        <w:szCs w:val="16"/>
      </w:rPr>
      <w:fldChar w:fldCharType="begin"/>
    </w:r>
    <w:r w:rsidR="00EC3997" w:rsidRPr="001176BD">
      <w:rPr>
        <w:b/>
        <w:bCs/>
        <w:sz w:val="16"/>
        <w:szCs w:val="16"/>
      </w:rPr>
      <w:instrText xml:space="preserve"> PAGE </w:instrText>
    </w:r>
    <w:r w:rsidR="00E040DE" w:rsidRPr="001176BD">
      <w:rPr>
        <w:b/>
        <w:bCs/>
        <w:sz w:val="16"/>
        <w:szCs w:val="16"/>
      </w:rPr>
      <w:fldChar w:fldCharType="separate"/>
    </w:r>
    <w:r w:rsidR="009842AF">
      <w:rPr>
        <w:b/>
        <w:bCs/>
        <w:noProof/>
        <w:sz w:val="16"/>
        <w:szCs w:val="16"/>
      </w:rPr>
      <w:t>1</w:t>
    </w:r>
    <w:r w:rsidR="00E040DE" w:rsidRPr="001176BD">
      <w:rPr>
        <w:b/>
        <w:bCs/>
        <w:sz w:val="16"/>
        <w:szCs w:val="16"/>
      </w:rPr>
      <w:fldChar w:fldCharType="end"/>
    </w:r>
    <w:r w:rsidR="00EC3997" w:rsidRPr="001176BD">
      <w:rPr>
        <w:sz w:val="16"/>
        <w:szCs w:val="16"/>
      </w:rPr>
      <w:t xml:space="preserve"> of </w:t>
    </w:r>
    <w:r w:rsidR="00E040DE" w:rsidRPr="001176BD">
      <w:rPr>
        <w:b/>
        <w:bCs/>
        <w:sz w:val="16"/>
        <w:szCs w:val="16"/>
      </w:rPr>
      <w:fldChar w:fldCharType="begin"/>
    </w:r>
    <w:r w:rsidR="00EC3997" w:rsidRPr="001176BD">
      <w:rPr>
        <w:b/>
        <w:bCs/>
        <w:sz w:val="16"/>
        <w:szCs w:val="16"/>
      </w:rPr>
      <w:instrText xml:space="preserve"> NUMPAGES  </w:instrText>
    </w:r>
    <w:r w:rsidR="00E040DE" w:rsidRPr="001176BD">
      <w:rPr>
        <w:b/>
        <w:bCs/>
        <w:sz w:val="16"/>
        <w:szCs w:val="16"/>
      </w:rPr>
      <w:fldChar w:fldCharType="separate"/>
    </w:r>
    <w:r w:rsidR="009842AF">
      <w:rPr>
        <w:b/>
        <w:bCs/>
        <w:noProof/>
        <w:sz w:val="16"/>
        <w:szCs w:val="16"/>
      </w:rPr>
      <w:t>2</w:t>
    </w:r>
    <w:r w:rsidR="00E040DE" w:rsidRPr="001176BD">
      <w:rPr>
        <w:b/>
        <w:bCs/>
        <w:sz w:val="16"/>
        <w:szCs w:val="16"/>
      </w:rPr>
      <w:fldChar w:fldCharType="end"/>
    </w:r>
  </w:p>
  <w:p w:rsidR="00EC3997" w:rsidRDefault="00EC3997" w:rsidP="009B3C2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624" w:rsidRDefault="00283624" w:rsidP="00016482">
      <w:pPr>
        <w:spacing w:after="0" w:line="240" w:lineRule="auto"/>
      </w:pPr>
      <w:r>
        <w:separator/>
      </w:r>
    </w:p>
  </w:footnote>
  <w:footnote w:type="continuationSeparator" w:id="0">
    <w:p w:rsidR="00283624" w:rsidRDefault="00283624" w:rsidP="00016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97" w:rsidRPr="001176BD" w:rsidRDefault="000E0DEC">
    <w:pPr>
      <w:pStyle w:val="Header"/>
      <w:rPr>
        <w:b/>
        <w:bCs/>
        <w:sz w:val="36"/>
        <w:szCs w:val="36"/>
      </w:rPr>
    </w:pPr>
    <w:r>
      <w:rPr>
        <w:b/>
        <w:bCs/>
        <w:noProof/>
        <w:color w:val="00538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5267325</wp:posOffset>
              </wp:positionH>
              <wp:positionV relativeFrom="paragraph">
                <wp:posOffset>-392430</wp:posOffset>
              </wp:positionV>
              <wp:extent cx="1238250" cy="866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2382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DEC" w:rsidRDefault="000E0DEC">
                          <w:r>
                            <w:rPr>
                              <w:noProof/>
                              <w:lang w:eastAsia="en-GB"/>
                            </w:rPr>
                            <w:drawing>
                              <wp:inline distT="0" distB="0" distL="0" distR="0" wp14:anchorId="4AAA66D9" wp14:editId="06386DCD">
                                <wp:extent cx="752475" cy="714375"/>
                                <wp:effectExtent l="0" t="0" r="9525" b="9525"/>
                                <wp:docPr id="4" name="Picture 4" descr="H:\HOT LOGO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T LOGO JAN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4.75pt;margin-top:-30.9pt;width:97.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" fillcolor="white [3201]" stroked="f" strokeweight=".5pt">
              <v:textbox>
                <w:txbxContent>
                  <w:p w:rsidR="000E0DEC" w:rsidRDefault="000E0DEC">
                    <w:r>
                      <w:rPr>
                        <w:noProof/>
                        <w:lang w:eastAsia="en-GB"/>
                      </w:rPr>
                      <w:drawing>
                        <wp:inline distT="0" distB="0" distL="0" distR="0" wp14:anchorId="4AAA66D9" wp14:editId="06386DCD">
                          <wp:extent cx="752475" cy="714375"/>
                          <wp:effectExtent l="0" t="0" r="9525" b="9525"/>
                          <wp:docPr id="4" name="Picture 4" descr="H:\HOT LOGO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T LOGO JAN 201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v:shape>
          </w:pict>
        </mc:Fallback>
      </mc:AlternateContent>
    </w:r>
    <w:r w:rsidR="00715A8D">
      <w:rPr>
        <w:b/>
        <w:bCs/>
        <w:color w:val="00538F"/>
        <w:sz w:val="36"/>
        <w:szCs w:val="36"/>
      </w:rPr>
      <w:t>Children’s Centres</w:t>
    </w:r>
    <w:r w:rsidR="00E11CE1">
      <w:rPr>
        <w:b/>
        <w:bCs/>
        <w:color w:val="00538F"/>
        <w:sz w:val="36"/>
        <w:szCs w:val="36"/>
      </w:rPr>
      <w:t xml:space="preserve"> – J</w:t>
    </w:r>
    <w:r w:rsidR="00EC3997" w:rsidRPr="001176BD">
      <w:rPr>
        <w:b/>
        <w:bCs/>
        <w:color w:val="00538F"/>
        <w:sz w:val="36"/>
        <w:szCs w:val="36"/>
      </w:rPr>
      <w:t>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EA5"/>
    <w:multiLevelType w:val="hybridMultilevel"/>
    <w:tmpl w:val="E86056D6"/>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64543D3"/>
    <w:multiLevelType w:val="hybridMultilevel"/>
    <w:tmpl w:val="EA2AD5A0"/>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912674"/>
    <w:multiLevelType w:val="hybridMultilevel"/>
    <w:tmpl w:val="C736D5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9FE159C"/>
    <w:multiLevelType w:val="hybridMultilevel"/>
    <w:tmpl w:val="05DAF22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nsid w:val="0D6B043A"/>
    <w:multiLevelType w:val="hybridMultilevel"/>
    <w:tmpl w:val="C08683C0"/>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5">
    <w:nsid w:val="17501C47"/>
    <w:multiLevelType w:val="hybridMultilevel"/>
    <w:tmpl w:val="F7F4D28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1BE678C7"/>
    <w:multiLevelType w:val="hybridMultilevel"/>
    <w:tmpl w:val="88FEDF3A"/>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9B6C7F"/>
    <w:multiLevelType w:val="hybridMultilevel"/>
    <w:tmpl w:val="97F2BBB0"/>
    <w:lvl w:ilvl="0" w:tplc="4A3C702C">
      <w:start w:val="1"/>
      <w:numFmt w:val="bullet"/>
      <w:lvlText w:val=""/>
      <w:lvlJc w:val="left"/>
      <w:pPr>
        <w:ind w:left="360" w:hanging="360"/>
      </w:pPr>
      <w:rPr>
        <w:rFonts w:ascii="Symbol" w:hAnsi="Symbol" w:cs="Symbol" w:hint="default"/>
        <w:color w:val="933789"/>
      </w:rPr>
    </w:lvl>
    <w:lvl w:ilvl="1" w:tplc="5E5C4F28">
      <w:start w:val="1"/>
      <w:numFmt w:val="bullet"/>
      <w:lvlText w:val="o"/>
      <w:lvlJc w:val="left"/>
      <w:pPr>
        <w:ind w:left="1440" w:hanging="360"/>
      </w:pPr>
      <w:rPr>
        <w:rFonts w:ascii="Courier New" w:hAnsi="Courier New" w:cs="Courier New" w:hint="default"/>
        <w:color w:val="933789"/>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5A13B3A"/>
    <w:multiLevelType w:val="hybridMultilevel"/>
    <w:tmpl w:val="6F5236D0"/>
    <w:lvl w:ilvl="0" w:tplc="FFFFFFFF">
      <w:start w:val="1"/>
      <w:numFmt w:val="bullet"/>
      <w:pStyle w:val="bulletlist"/>
      <w:lvlText w:val=""/>
      <w:lvlJc w:val="left"/>
      <w:pPr>
        <w:tabs>
          <w:tab w:val="num" w:pos="1080"/>
        </w:tabs>
        <w:ind w:left="1080" w:hanging="360"/>
      </w:pPr>
      <w:rPr>
        <w:rFonts w:ascii="Symbol" w:hAnsi="Symbol" w:cs="Symbol" w:hint="default"/>
      </w:rPr>
    </w:lvl>
    <w:lvl w:ilvl="1" w:tplc="FFFFFFFF">
      <w:start w:val="1"/>
      <w:numFmt w:val="lowerLetter"/>
      <w:lvlText w:val="%2."/>
      <w:lvlJc w:val="left"/>
      <w:pPr>
        <w:tabs>
          <w:tab w:val="num" w:pos="2367"/>
        </w:tabs>
        <w:ind w:left="2367" w:hanging="360"/>
      </w:pPr>
    </w:lvl>
    <w:lvl w:ilvl="2" w:tplc="FFFFFFFF">
      <w:start w:val="1"/>
      <w:numFmt w:val="lowerRoman"/>
      <w:lvlText w:val="%3."/>
      <w:lvlJc w:val="right"/>
      <w:pPr>
        <w:tabs>
          <w:tab w:val="num" w:pos="3087"/>
        </w:tabs>
        <w:ind w:left="3087" w:hanging="180"/>
      </w:pPr>
    </w:lvl>
    <w:lvl w:ilvl="3" w:tplc="FFFFFFFF">
      <w:start w:val="1"/>
      <w:numFmt w:val="decimal"/>
      <w:lvlText w:val="%4."/>
      <w:lvlJc w:val="left"/>
      <w:pPr>
        <w:tabs>
          <w:tab w:val="num" w:pos="3807"/>
        </w:tabs>
        <w:ind w:left="3807" w:hanging="360"/>
      </w:pPr>
    </w:lvl>
    <w:lvl w:ilvl="4" w:tplc="FFFFFFFF">
      <w:start w:val="1"/>
      <w:numFmt w:val="lowerLetter"/>
      <w:lvlText w:val="%5."/>
      <w:lvlJc w:val="left"/>
      <w:pPr>
        <w:tabs>
          <w:tab w:val="num" w:pos="4527"/>
        </w:tabs>
        <w:ind w:left="4527" w:hanging="360"/>
      </w:pPr>
    </w:lvl>
    <w:lvl w:ilvl="5" w:tplc="FFFFFFFF">
      <w:start w:val="1"/>
      <w:numFmt w:val="lowerRoman"/>
      <w:lvlText w:val="%6."/>
      <w:lvlJc w:val="right"/>
      <w:pPr>
        <w:tabs>
          <w:tab w:val="num" w:pos="5247"/>
        </w:tabs>
        <w:ind w:left="5247" w:hanging="180"/>
      </w:pPr>
    </w:lvl>
    <w:lvl w:ilvl="6" w:tplc="FFFFFFFF">
      <w:start w:val="1"/>
      <w:numFmt w:val="decimal"/>
      <w:lvlText w:val="%7."/>
      <w:lvlJc w:val="left"/>
      <w:pPr>
        <w:tabs>
          <w:tab w:val="num" w:pos="5967"/>
        </w:tabs>
        <w:ind w:left="5967" w:hanging="360"/>
      </w:pPr>
    </w:lvl>
    <w:lvl w:ilvl="7" w:tplc="FFFFFFFF">
      <w:start w:val="1"/>
      <w:numFmt w:val="lowerLetter"/>
      <w:lvlText w:val="%8."/>
      <w:lvlJc w:val="left"/>
      <w:pPr>
        <w:tabs>
          <w:tab w:val="num" w:pos="6687"/>
        </w:tabs>
        <w:ind w:left="6687" w:hanging="360"/>
      </w:pPr>
    </w:lvl>
    <w:lvl w:ilvl="8" w:tplc="FFFFFFFF">
      <w:start w:val="1"/>
      <w:numFmt w:val="lowerRoman"/>
      <w:lvlText w:val="%9."/>
      <w:lvlJc w:val="right"/>
      <w:pPr>
        <w:tabs>
          <w:tab w:val="num" w:pos="7407"/>
        </w:tabs>
        <w:ind w:left="7407" w:hanging="180"/>
      </w:pPr>
    </w:lvl>
  </w:abstractNum>
  <w:abstractNum w:abstractNumId="9">
    <w:nsid w:val="29E03408"/>
    <w:multiLevelType w:val="hybridMultilevel"/>
    <w:tmpl w:val="CAF011EA"/>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F6E4CF7"/>
    <w:multiLevelType w:val="hybridMultilevel"/>
    <w:tmpl w:val="B4B88BC2"/>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C17F10"/>
    <w:multiLevelType w:val="hybridMultilevel"/>
    <w:tmpl w:val="DFA2C8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381115BA"/>
    <w:multiLevelType w:val="hybridMultilevel"/>
    <w:tmpl w:val="875A1A10"/>
    <w:lvl w:ilvl="0" w:tplc="CCE06064">
      <w:start w:val="1"/>
      <w:numFmt w:val="bullet"/>
      <w:lvlText w:val=""/>
      <w:lvlJc w:val="left"/>
      <w:pPr>
        <w:ind w:left="72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DF4FEA"/>
    <w:multiLevelType w:val="hybridMultilevel"/>
    <w:tmpl w:val="3BF81EE4"/>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F4F7BD8"/>
    <w:multiLevelType w:val="hybridMultilevel"/>
    <w:tmpl w:val="A6D85934"/>
    <w:lvl w:ilvl="0" w:tplc="4A3C702C">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41407C9F"/>
    <w:multiLevelType w:val="hybridMultilevel"/>
    <w:tmpl w:val="D8EECC30"/>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1B91B43"/>
    <w:multiLevelType w:val="hybridMultilevel"/>
    <w:tmpl w:val="40CAE240"/>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3B60ED"/>
    <w:multiLevelType w:val="hybridMultilevel"/>
    <w:tmpl w:val="4B6275B2"/>
    <w:lvl w:ilvl="0" w:tplc="D03638F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551A7D"/>
    <w:multiLevelType w:val="hybridMultilevel"/>
    <w:tmpl w:val="2E4EB6F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2E7C1F"/>
    <w:multiLevelType w:val="hybridMultilevel"/>
    <w:tmpl w:val="2FA2DFA8"/>
    <w:lvl w:ilvl="0" w:tplc="2FE4BB56">
      <w:start w:val="1"/>
      <w:numFmt w:val="bullet"/>
      <w:lvlText w:val=""/>
      <w:lvlJc w:val="left"/>
      <w:pPr>
        <w:tabs>
          <w:tab w:val="num" w:pos="360"/>
        </w:tabs>
        <w:ind w:left="360" w:hanging="360"/>
      </w:pPr>
      <w:rPr>
        <w:rFonts w:ascii="Symbol" w:hAnsi="Symbol" w:cs="Symbol" w:hint="default"/>
        <w:b/>
        <w:bCs/>
        <w:i w:val="0"/>
        <w:iCs w:val="0"/>
        <w:color w:val="933789"/>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nsid w:val="48CF5E37"/>
    <w:multiLevelType w:val="hybridMultilevel"/>
    <w:tmpl w:val="76AC3480"/>
    <w:lvl w:ilvl="0" w:tplc="969410AA">
      <w:start w:val="1"/>
      <w:numFmt w:val="bullet"/>
      <w:lvlText w:val=""/>
      <w:lvlJc w:val="left"/>
      <w:pPr>
        <w:ind w:left="360" w:hanging="360"/>
      </w:pPr>
      <w:rPr>
        <w:rFonts w:ascii="Symbol" w:hAnsi="Symbol" w:cs="Symbol" w:hint="default"/>
        <w:b/>
        <w:bCs/>
        <w:color w:val="00538F"/>
      </w:rPr>
    </w:lvl>
    <w:lvl w:ilvl="1" w:tplc="C15EA63C">
      <w:start w:val="1"/>
      <w:numFmt w:val="bullet"/>
      <w:lvlText w:val="o"/>
      <w:lvlJc w:val="left"/>
      <w:pPr>
        <w:ind w:left="1440" w:hanging="360"/>
      </w:pPr>
      <w:rPr>
        <w:rFonts w:ascii="Courier New" w:hAnsi="Courier New" w:cs="Courier New" w:hint="default"/>
        <w:b/>
        <w:color w:val="0070C0"/>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493A0A3F"/>
    <w:multiLevelType w:val="hybridMultilevel"/>
    <w:tmpl w:val="D6ECDEBE"/>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03B34CD"/>
    <w:multiLevelType w:val="hybridMultilevel"/>
    <w:tmpl w:val="C998814C"/>
    <w:lvl w:ilvl="0" w:tplc="08090003">
      <w:start w:val="1"/>
      <w:numFmt w:val="bullet"/>
      <w:lvlText w:val="o"/>
      <w:lvlJc w:val="left"/>
      <w:pPr>
        <w:ind w:left="2727" w:hanging="360"/>
      </w:pPr>
      <w:rPr>
        <w:rFonts w:ascii="Courier New" w:hAnsi="Courier New" w:cs="Courier New" w:hint="default"/>
      </w:rPr>
    </w:lvl>
    <w:lvl w:ilvl="1" w:tplc="08090003">
      <w:start w:val="1"/>
      <w:numFmt w:val="bullet"/>
      <w:lvlText w:val="o"/>
      <w:lvlJc w:val="left"/>
      <w:pPr>
        <w:ind w:left="3447" w:hanging="360"/>
      </w:pPr>
      <w:rPr>
        <w:rFonts w:ascii="Courier New" w:hAnsi="Courier New" w:cs="Courier New" w:hint="default"/>
      </w:rPr>
    </w:lvl>
    <w:lvl w:ilvl="2" w:tplc="08090005">
      <w:start w:val="1"/>
      <w:numFmt w:val="bullet"/>
      <w:lvlText w:val=""/>
      <w:lvlJc w:val="left"/>
      <w:pPr>
        <w:ind w:left="4167" w:hanging="360"/>
      </w:pPr>
      <w:rPr>
        <w:rFonts w:ascii="Wingdings" w:hAnsi="Wingdings" w:cs="Wingdings" w:hint="default"/>
      </w:rPr>
    </w:lvl>
    <w:lvl w:ilvl="3" w:tplc="08090001">
      <w:start w:val="1"/>
      <w:numFmt w:val="bullet"/>
      <w:lvlText w:val=""/>
      <w:lvlJc w:val="left"/>
      <w:pPr>
        <w:ind w:left="4887" w:hanging="360"/>
      </w:pPr>
      <w:rPr>
        <w:rFonts w:ascii="Symbol" w:hAnsi="Symbol" w:cs="Symbol" w:hint="default"/>
      </w:rPr>
    </w:lvl>
    <w:lvl w:ilvl="4" w:tplc="08090003">
      <w:start w:val="1"/>
      <w:numFmt w:val="bullet"/>
      <w:lvlText w:val="o"/>
      <w:lvlJc w:val="left"/>
      <w:pPr>
        <w:ind w:left="5607" w:hanging="360"/>
      </w:pPr>
      <w:rPr>
        <w:rFonts w:ascii="Courier New" w:hAnsi="Courier New" w:cs="Courier New" w:hint="default"/>
      </w:rPr>
    </w:lvl>
    <w:lvl w:ilvl="5" w:tplc="08090005">
      <w:start w:val="1"/>
      <w:numFmt w:val="bullet"/>
      <w:lvlText w:val=""/>
      <w:lvlJc w:val="left"/>
      <w:pPr>
        <w:ind w:left="6327" w:hanging="360"/>
      </w:pPr>
      <w:rPr>
        <w:rFonts w:ascii="Wingdings" w:hAnsi="Wingdings" w:cs="Wingdings" w:hint="default"/>
      </w:rPr>
    </w:lvl>
    <w:lvl w:ilvl="6" w:tplc="08090001">
      <w:start w:val="1"/>
      <w:numFmt w:val="bullet"/>
      <w:lvlText w:val=""/>
      <w:lvlJc w:val="left"/>
      <w:pPr>
        <w:ind w:left="7047" w:hanging="360"/>
      </w:pPr>
      <w:rPr>
        <w:rFonts w:ascii="Symbol" w:hAnsi="Symbol" w:cs="Symbol" w:hint="default"/>
      </w:rPr>
    </w:lvl>
    <w:lvl w:ilvl="7" w:tplc="08090003">
      <w:start w:val="1"/>
      <w:numFmt w:val="bullet"/>
      <w:lvlText w:val="o"/>
      <w:lvlJc w:val="left"/>
      <w:pPr>
        <w:ind w:left="7767" w:hanging="360"/>
      </w:pPr>
      <w:rPr>
        <w:rFonts w:ascii="Courier New" w:hAnsi="Courier New" w:cs="Courier New" w:hint="default"/>
      </w:rPr>
    </w:lvl>
    <w:lvl w:ilvl="8" w:tplc="08090005">
      <w:start w:val="1"/>
      <w:numFmt w:val="bullet"/>
      <w:lvlText w:val=""/>
      <w:lvlJc w:val="left"/>
      <w:pPr>
        <w:ind w:left="8487" w:hanging="360"/>
      </w:pPr>
      <w:rPr>
        <w:rFonts w:ascii="Wingdings" w:hAnsi="Wingdings" w:cs="Wingdings" w:hint="default"/>
      </w:rPr>
    </w:lvl>
  </w:abstractNum>
  <w:abstractNum w:abstractNumId="23">
    <w:nsid w:val="511146AD"/>
    <w:multiLevelType w:val="hybridMultilevel"/>
    <w:tmpl w:val="18FA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E23C19"/>
    <w:multiLevelType w:val="hybridMultilevel"/>
    <w:tmpl w:val="AF04B53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5A9D752D"/>
    <w:multiLevelType w:val="hybridMultilevel"/>
    <w:tmpl w:val="2684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E50F5F"/>
    <w:multiLevelType w:val="hybridMultilevel"/>
    <w:tmpl w:val="BC4E76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F8A0AE8"/>
    <w:multiLevelType w:val="hybridMultilevel"/>
    <w:tmpl w:val="C5D288F6"/>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B916CA2"/>
    <w:multiLevelType w:val="hybridMultilevel"/>
    <w:tmpl w:val="5C6E709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492CC7"/>
    <w:multiLevelType w:val="hybridMultilevel"/>
    <w:tmpl w:val="36F6C488"/>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0">
    <w:nsid w:val="6E82438B"/>
    <w:multiLevelType w:val="hybridMultilevel"/>
    <w:tmpl w:val="E2D82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8F0BFC"/>
    <w:multiLevelType w:val="hybridMultilevel"/>
    <w:tmpl w:val="489E6C28"/>
    <w:lvl w:ilvl="0" w:tplc="4A3C702C">
      <w:start w:val="1"/>
      <w:numFmt w:val="bullet"/>
      <w:lvlText w:val=""/>
      <w:lvlJc w:val="left"/>
      <w:pPr>
        <w:ind w:left="360" w:hanging="360"/>
      </w:pPr>
      <w:rPr>
        <w:rFonts w:ascii="Symbol" w:hAnsi="Symbol" w:cs="Symbol" w:hint="default"/>
        <w:color w:val="933789"/>
      </w:rPr>
    </w:lvl>
    <w:lvl w:ilvl="1" w:tplc="D9402BB0">
      <w:start w:val="1"/>
      <w:numFmt w:val="bullet"/>
      <w:lvlText w:val="o"/>
      <w:lvlJc w:val="left"/>
      <w:pPr>
        <w:ind w:left="1440" w:hanging="360"/>
      </w:pPr>
      <w:rPr>
        <w:rFonts w:ascii="Courier New" w:hAnsi="Courier New" w:cs="Courier New" w:hint="default"/>
        <w:color w:val="933789"/>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75EA5F2E"/>
    <w:multiLevelType w:val="hybridMultilevel"/>
    <w:tmpl w:val="6B32B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437D0F"/>
    <w:multiLevelType w:val="hybridMultilevel"/>
    <w:tmpl w:val="E056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BE3789"/>
    <w:multiLevelType w:val="hybridMultilevel"/>
    <w:tmpl w:val="C2A00B2A"/>
    <w:lvl w:ilvl="0" w:tplc="A85C5914">
      <w:start w:val="1"/>
      <w:numFmt w:val="bullet"/>
      <w:lvlText w:val=""/>
      <w:lvlJc w:val="left"/>
      <w:pPr>
        <w:ind w:left="360" w:hanging="360"/>
      </w:pPr>
      <w:rPr>
        <w:rFonts w:ascii="Symbol" w:hAnsi="Symbol" w:cs="Symbol" w:hint="default"/>
        <w:color w:val="0070B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5">
    <w:nsid w:val="79E4610E"/>
    <w:multiLevelType w:val="hybridMultilevel"/>
    <w:tmpl w:val="25CECE2E"/>
    <w:lvl w:ilvl="0" w:tplc="2FE4BB56">
      <w:start w:val="1"/>
      <w:numFmt w:val="bullet"/>
      <w:lvlText w:val=""/>
      <w:lvlJc w:val="left"/>
      <w:pPr>
        <w:tabs>
          <w:tab w:val="num" w:pos="360"/>
        </w:tabs>
        <w:ind w:left="360" w:hanging="360"/>
      </w:pPr>
      <w:rPr>
        <w:rFonts w:ascii="Symbol" w:hAnsi="Symbol" w:cs="Symbol" w:hint="default"/>
        <w:b/>
        <w:bCs/>
        <w:i w:val="0"/>
        <w:iCs w:val="0"/>
        <w:color w:val="933789"/>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6">
    <w:nsid w:val="7B037FA1"/>
    <w:multiLevelType w:val="hybridMultilevel"/>
    <w:tmpl w:val="4234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AA0775"/>
    <w:multiLevelType w:val="hybridMultilevel"/>
    <w:tmpl w:val="73AAC1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5"/>
  </w:num>
  <w:num w:numId="4">
    <w:abstractNumId w:val="24"/>
  </w:num>
  <w:num w:numId="5">
    <w:abstractNumId w:val="8"/>
  </w:num>
  <w:num w:numId="6">
    <w:abstractNumId w:val="29"/>
  </w:num>
  <w:num w:numId="7">
    <w:abstractNumId w:val="11"/>
  </w:num>
  <w:num w:numId="8">
    <w:abstractNumId w:val="22"/>
  </w:num>
  <w:num w:numId="9">
    <w:abstractNumId w:val="4"/>
  </w:num>
  <w:num w:numId="10">
    <w:abstractNumId w:val="34"/>
  </w:num>
  <w:num w:numId="11">
    <w:abstractNumId w:val="31"/>
  </w:num>
  <w:num w:numId="12">
    <w:abstractNumId w:val="20"/>
  </w:num>
  <w:num w:numId="13">
    <w:abstractNumId w:val="14"/>
  </w:num>
  <w:num w:numId="14">
    <w:abstractNumId w:val="7"/>
  </w:num>
  <w:num w:numId="15">
    <w:abstractNumId w:val="37"/>
  </w:num>
  <w:num w:numId="16">
    <w:abstractNumId w:val="2"/>
  </w:num>
  <w:num w:numId="17">
    <w:abstractNumId w:val="26"/>
  </w:num>
  <w:num w:numId="18">
    <w:abstractNumId w:val="32"/>
  </w:num>
  <w:num w:numId="19">
    <w:abstractNumId w:val="35"/>
  </w:num>
  <w:num w:numId="20">
    <w:abstractNumId w:val="19"/>
  </w:num>
  <w:num w:numId="21">
    <w:abstractNumId w:val="33"/>
  </w:num>
  <w:num w:numId="22">
    <w:abstractNumId w:val="25"/>
  </w:num>
  <w:num w:numId="23">
    <w:abstractNumId w:val="36"/>
  </w:num>
  <w:num w:numId="24">
    <w:abstractNumId w:val="23"/>
  </w:num>
  <w:num w:numId="25">
    <w:abstractNumId w:val="30"/>
  </w:num>
  <w:num w:numId="26">
    <w:abstractNumId w:val="13"/>
  </w:num>
  <w:num w:numId="27">
    <w:abstractNumId w:val="12"/>
  </w:num>
  <w:num w:numId="28">
    <w:abstractNumId w:val="9"/>
  </w:num>
  <w:num w:numId="29">
    <w:abstractNumId w:val="6"/>
  </w:num>
  <w:num w:numId="30">
    <w:abstractNumId w:val="17"/>
  </w:num>
  <w:num w:numId="31">
    <w:abstractNumId w:val="15"/>
  </w:num>
  <w:num w:numId="32">
    <w:abstractNumId w:val="27"/>
  </w:num>
  <w:num w:numId="33">
    <w:abstractNumId w:val="28"/>
  </w:num>
  <w:num w:numId="34">
    <w:abstractNumId w:val="10"/>
  </w:num>
  <w:num w:numId="35">
    <w:abstractNumId w:val="16"/>
  </w:num>
  <w:num w:numId="36">
    <w:abstractNumId w:val="18"/>
  </w:num>
  <w:num w:numId="37">
    <w:abstractNumId w:val="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2A"/>
    <w:rsid w:val="00016482"/>
    <w:rsid w:val="000256DC"/>
    <w:rsid w:val="00030F3D"/>
    <w:rsid w:val="00050176"/>
    <w:rsid w:val="000638B8"/>
    <w:rsid w:val="00065D1D"/>
    <w:rsid w:val="000744CF"/>
    <w:rsid w:val="00081DC2"/>
    <w:rsid w:val="00083DBA"/>
    <w:rsid w:val="000933E6"/>
    <w:rsid w:val="000A1504"/>
    <w:rsid w:val="000A53CE"/>
    <w:rsid w:val="000B36F3"/>
    <w:rsid w:val="000C1A85"/>
    <w:rsid w:val="000C3AC7"/>
    <w:rsid w:val="000D17EE"/>
    <w:rsid w:val="000D403B"/>
    <w:rsid w:val="000E0DEC"/>
    <w:rsid w:val="000F099B"/>
    <w:rsid w:val="000F335F"/>
    <w:rsid w:val="00113038"/>
    <w:rsid w:val="001176BD"/>
    <w:rsid w:val="00122BC0"/>
    <w:rsid w:val="00122E6F"/>
    <w:rsid w:val="0012665D"/>
    <w:rsid w:val="00135AD7"/>
    <w:rsid w:val="00136475"/>
    <w:rsid w:val="00136E97"/>
    <w:rsid w:val="001463BF"/>
    <w:rsid w:val="00151386"/>
    <w:rsid w:val="0015747F"/>
    <w:rsid w:val="001639B3"/>
    <w:rsid w:val="001A0290"/>
    <w:rsid w:val="001C5CBA"/>
    <w:rsid w:val="001E4BDF"/>
    <w:rsid w:val="001E6907"/>
    <w:rsid w:val="001F5F57"/>
    <w:rsid w:val="002041BB"/>
    <w:rsid w:val="00235FAB"/>
    <w:rsid w:val="00240102"/>
    <w:rsid w:val="0026436C"/>
    <w:rsid w:val="002708CD"/>
    <w:rsid w:val="00276965"/>
    <w:rsid w:val="00277572"/>
    <w:rsid w:val="00283624"/>
    <w:rsid w:val="00285D02"/>
    <w:rsid w:val="00286ED4"/>
    <w:rsid w:val="002875BF"/>
    <w:rsid w:val="00294AFD"/>
    <w:rsid w:val="002C0373"/>
    <w:rsid w:val="002F3FA0"/>
    <w:rsid w:val="002F7EF3"/>
    <w:rsid w:val="00321C6B"/>
    <w:rsid w:val="0033108F"/>
    <w:rsid w:val="00334D47"/>
    <w:rsid w:val="00335897"/>
    <w:rsid w:val="00335A43"/>
    <w:rsid w:val="00340BF5"/>
    <w:rsid w:val="00340E2E"/>
    <w:rsid w:val="00356713"/>
    <w:rsid w:val="0036261F"/>
    <w:rsid w:val="00367EF2"/>
    <w:rsid w:val="0038348B"/>
    <w:rsid w:val="00392574"/>
    <w:rsid w:val="003A7205"/>
    <w:rsid w:val="003B596D"/>
    <w:rsid w:val="003C3F9A"/>
    <w:rsid w:val="003C49B5"/>
    <w:rsid w:val="003D2CF2"/>
    <w:rsid w:val="003F0925"/>
    <w:rsid w:val="003F4B5B"/>
    <w:rsid w:val="004038C4"/>
    <w:rsid w:val="004069FB"/>
    <w:rsid w:val="00416176"/>
    <w:rsid w:val="0041634D"/>
    <w:rsid w:val="00423CD8"/>
    <w:rsid w:val="00430942"/>
    <w:rsid w:val="00453250"/>
    <w:rsid w:val="004746D1"/>
    <w:rsid w:val="00481B2C"/>
    <w:rsid w:val="00487AA6"/>
    <w:rsid w:val="004A0E89"/>
    <w:rsid w:val="004A6D43"/>
    <w:rsid w:val="004B5DD0"/>
    <w:rsid w:val="004D5F83"/>
    <w:rsid w:val="004D7E93"/>
    <w:rsid w:val="004E37DA"/>
    <w:rsid w:val="004F117D"/>
    <w:rsid w:val="004F2543"/>
    <w:rsid w:val="004F412F"/>
    <w:rsid w:val="004F574A"/>
    <w:rsid w:val="00510A01"/>
    <w:rsid w:val="0052211E"/>
    <w:rsid w:val="00525C5A"/>
    <w:rsid w:val="00527F24"/>
    <w:rsid w:val="00535CBB"/>
    <w:rsid w:val="005434AA"/>
    <w:rsid w:val="0054449C"/>
    <w:rsid w:val="0055121B"/>
    <w:rsid w:val="005635F2"/>
    <w:rsid w:val="00567ABF"/>
    <w:rsid w:val="00572053"/>
    <w:rsid w:val="00577F22"/>
    <w:rsid w:val="005B34C8"/>
    <w:rsid w:val="005C03C9"/>
    <w:rsid w:val="005C083B"/>
    <w:rsid w:val="005C3F6C"/>
    <w:rsid w:val="005C55F3"/>
    <w:rsid w:val="005D6096"/>
    <w:rsid w:val="005E3DDC"/>
    <w:rsid w:val="005F3157"/>
    <w:rsid w:val="00611B7D"/>
    <w:rsid w:val="00617583"/>
    <w:rsid w:val="00624825"/>
    <w:rsid w:val="00626BB4"/>
    <w:rsid w:val="006302FE"/>
    <w:rsid w:val="00634900"/>
    <w:rsid w:val="00636F17"/>
    <w:rsid w:val="00653A5B"/>
    <w:rsid w:val="00654DFE"/>
    <w:rsid w:val="006571BE"/>
    <w:rsid w:val="00662A56"/>
    <w:rsid w:val="00662A86"/>
    <w:rsid w:val="006930D2"/>
    <w:rsid w:val="006A7C94"/>
    <w:rsid w:val="006C12A4"/>
    <w:rsid w:val="00700B67"/>
    <w:rsid w:val="00703E30"/>
    <w:rsid w:val="00705C90"/>
    <w:rsid w:val="00706ED4"/>
    <w:rsid w:val="0071466B"/>
    <w:rsid w:val="00715A8D"/>
    <w:rsid w:val="00716A09"/>
    <w:rsid w:val="00724026"/>
    <w:rsid w:val="00730661"/>
    <w:rsid w:val="00732437"/>
    <w:rsid w:val="00737175"/>
    <w:rsid w:val="00775304"/>
    <w:rsid w:val="007816F7"/>
    <w:rsid w:val="00784933"/>
    <w:rsid w:val="007944F7"/>
    <w:rsid w:val="007A2748"/>
    <w:rsid w:val="007A4B27"/>
    <w:rsid w:val="007D71AD"/>
    <w:rsid w:val="007E1FBE"/>
    <w:rsid w:val="007E6224"/>
    <w:rsid w:val="00801DE8"/>
    <w:rsid w:val="00811024"/>
    <w:rsid w:val="00811820"/>
    <w:rsid w:val="00812F89"/>
    <w:rsid w:val="008147AB"/>
    <w:rsid w:val="00823A00"/>
    <w:rsid w:val="00833ACB"/>
    <w:rsid w:val="0083642A"/>
    <w:rsid w:val="00840725"/>
    <w:rsid w:val="00842500"/>
    <w:rsid w:val="00847BDB"/>
    <w:rsid w:val="00853CF9"/>
    <w:rsid w:val="00854FD6"/>
    <w:rsid w:val="00856589"/>
    <w:rsid w:val="008667A5"/>
    <w:rsid w:val="00877298"/>
    <w:rsid w:val="00894268"/>
    <w:rsid w:val="008977E5"/>
    <w:rsid w:val="008A3094"/>
    <w:rsid w:val="008B09D2"/>
    <w:rsid w:val="008B4543"/>
    <w:rsid w:val="008B5F49"/>
    <w:rsid w:val="008C4A53"/>
    <w:rsid w:val="008C61DC"/>
    <w:rsid w:val="008C637B"/>
    <w:rsid w:val="008D08AA"/>
    <w:rsid w:val="008D10D0"/>
    <w:rsid w:val="008D5F6E"/>
    <w:rsid w:val="008E0CA8"/>
    <w:rsid w:val="008E5AB8"/>
    <w:rsid w:val="00902B0F"/>
    <w:rsid w:val="009034EC"/>
    <w:rsid w:val="00903CD6"/>
    <w:rsid w:val="009042CA"/>
    <w:rsid w:val="009137FD"/>
    <w:rsid w:val="00926ACD"/>
    <w:rsid w:val="0094063A"/>
    <w:rsid w:val="009457AE"/>
    <w:rsid w:val="009603F1"/>
    <w:rsid w:val="009627FC"/>
    <w:rsid w:val="00970F4F"/>
    <w:rsid w:val="009842AF"/>
    <w:rsid w:val="00984C83"/>
    <w:rsid w:val="009B3C2F"/>
    <w:rsid w:val="009B4528"/>
    <w:rsid w:val="009C6BAB"/>
    <w:rsid w:val="009C7DFB"/>
    <w:rsid w:val="009D23DA"/>
    <w:rsid w:val="009E0EBF"/>
    <w:rsid w:val="009E24BC"/>
    <w:rsid w:val="00A05945"/>
    <w:rsid w:val="00A113E0"/>
    <w:rsid w:val="00A16315"/>
    <w:rsid w:val="00A53FCA"/>
    <w:rsid w:val="00A576FF"/>
    <w:rsid w:val="00A605AE"/>
    <w:rsid w:val="00A60EF3"/>
    <w:rsid w:val="00A70B9A"/>
    <w:rsid w:val="00A72377"/>
    <w:rsid w:val="00A72EB9"/>
    <w:rsid w:val="00A7402C"/>
    <w:rsid w:val="00A74AFF"/>
    <w:rsid w:val="00A81152"/>
    <w:rsid w:val="00A95BB6"/>
    <w:rsid w:val="00AC0158"/>
    <w:rsid w:val="00AC25B0"/>
    <w:rsid w:val="00AD7D83"/>
    <w:rsid w:val="00AF4889"/>
    <w:rsid w:val="00B022EE"/>
    <w:rsid w:val="00B032C1"/>
    <w:rsid w:val="00B316AE"/>
    <w:rsid w:val="00B53513"/>
    <w:rsid w:val="00B6610A"/>
    <w:rsid w:val="00B75DFD"/>
    <w:rsid w:val="00B831F4"/>
    <w:rsid w:val="00B95DDA"/>
    <w:rsid w:val="00B9718F"/>
    <w:rsid w:val="00BA4468"/>
    <w:rsid w:val="00BA73A0"/>
    <w:rsid w:val="00BB13A9"/>
    <w:rsid w:val="00BB13D9"/>
    <w:rsid w:val="00BB24CB"/>
    <w:rsid w:val="00BE4A01"/>
    <w:rsid w:val="00BE56D4"/>
    <w:rsid w:val="00BE75EF"/>
    <w:rsid w:val="00C00DF6"/>
    <w:rsid w:val="00C024CA"/>
    <w:rsid w:val="00C026B9"/>
    <w:rsid w:val="00C1467D"/>
    <w:rsid w:val="00C4056C"/>
    <w:rsid w:val="00C42792"/>
    <w:rsid w:val="00C4407F"/>
    <w:rsid w:val="00C467D1"/>
    <w:rsid w:val="00C46F7A"/>
    <w:rsid w:val="00C61CA9"/>
    <w:rsid w:val="00C6411C"/>
    <w:rsid w:val="00C84EAF"/>
    <w:rsid w:val="00CA03FA"/>
    <w:rsid w:val="00CA062F"/>
    <w:rsid w:val="00CA1050"/>
    <w:rsid w:val="00CA5E95"/>
    <w:rsid w:val="00CB21CF"/>
    <w:rsid w:val="00CB7A46"/>
    <w:rsid w:val="00CC3402"/>
    <w:rsid w:val="00CC6356"/>
    <w:rsid w:val="00CD3F20"/>
    <w:rsid w:val="00CE2590"/>
    <w:rsid w:val="00CE4D04"/>
    <w:rsid w:val="00CE557A"/>
    <w:rsid w:val="00CE60AD"/>
    <w:rsid w:val="00D1568D"/>
    <w:rsid w:val="00D22D45"/>
    <w:rsid w:val="00D46046"/>
    <w:rsid w:val="00D54420"/>
    <w:rsid w:val="00D67826"/>
    <w:rsid w:val="00D80F9C"/>
    <w:rsid w:val="00D844B2"/>
    <w:rsid w:val="00DB0564"/>
    <w:rsid w:val="00DB2851"/>
    <w:rsid w:val="00DB4431"/>
    <w:rsid w:val="00DB61B1"/>
    <w:rsid w:val="00DC52C1"/>
    <w:rsid w:val="00DF1D9B"/>
    <w:rsid w:val="00E040DE"/>
    <w:rsid w:val="00E11CE1"/>
    <w:rsid w:val="00E2143E"/>
    <w:rsid w:val="00E2651B"/>
    <w:rsid w:val="00E2714A"/>
    <w:rsid w:val="00E27520"/>
    <w:rsid w:val="00E45BC7"/>
    <w:rsid w:val="00E73145"/>
    <w:rsid w:val="00E73E00"/>
    <w:rsid w:val="00E75ABD"/>
    <w:rsid w:val="00E76776"/>
    <w:rsid w:val="00E82902"/>
    <w:rsid w:val="00E86EB9"/>
    <w:rsid w:val="00E87ACA"/>
    <w:rsid w:val="00E90491"/>
    <w:rsid w:val="00E9751C"/>
    <w:rsid w:val="00E97FD6"/>
    <w:rsid w:val="00EA72F2"/>
    <w:rsid w:val="00EA731A"/>
    <w:rsid w:val="00EA7932"/>
    <w:rsid w:val="00EB0AA6"/>
    <w:rsid w:val="00EC3997"/>
    <w:rsid w:val="00ED1797"/>
    <w:rsid w:val="00EE068A"/>
    <w:rsid w:val="00EE0C54"/>
    <w:rsid w:val="00EE6D2A"/>
    <w:rsid w:val="00EF1909"/>
    <w:rsid w:val="00F03173"/>
    <w:rsid w:val="00F057EF"/>
    <w:rsid w:val="00F077C4"/>
    <w:rsid w:val="00F1177F"/>
    <w:rsid w:val="00F13715"/>
    <w:rsid w:val="00F64D4F"/>
    <w:rsid w:val="00F754AA"/>
    <w:rsid w:val="00F8236C"/>
    <w:rsid w:val="00F823A6"/>
    <w:rsid w:val="00F8711A"/>
    <w:rsid w:val="00F92B94"/>
    <w:rsid w:val="00FB1E80"/>
    <w:rsid w:val="00FB4076"/>
    <w:rsid w:val="00FB7524"/>
    <w:rsid w:val="00FD541A"/>
    <w:rsid w:val="00FD546F"/>
    <w:rsid w:val="00FE04D9"/>
    <w:rsid w:val="00FE119C"/>
    <w:rsid w:val="00FE199B"/>
    <w:rsid w:val="00FE3141"/>
    <w:rsid w:val="00FE47C8"/>
    <w:rsid w:val="00FE7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20"/>
    <w:pPr>
      <w:spacing w:after="200" w:line="276" w:lineRule="auto"/>
    </w:pPr>
    <w:rPr>
      <w:rFonts w:cs="Century Gothic"/>
      <w:lang w:eastAsia="en-US"/>
    </w:rPr>
  </w:style>
  <w:style w:type="paragraph" w:styleId="Heading1">
    <w:name w:val="heading 1"/>
    <w:basedOn w:val="Normal"/>
    <w:next w:val="Normal"/>
    <w:link w:val="Heading1Char"/>
    <w:uiPriority w:val="99"/>
    <w:qFormat/>
    <w:rsid w:val="004B5DD0"/>
    <w:pPr>
      <w:keepNext/>
      <w:keepLines/>
      <w:spacing w:before="480" w:after="0"/>
      <w:outlineLvl w:val="0"/>
    </w:pPr>
    <w:rPr>
      <w:rFonts w:eastAsia="MS ????"/>
      <w:b/>
      <w:bCs/>
      <w:color w:val="6D2966"/>
      <w:sz w:val="28"/>
      <w:szCs w:val="28"/>
    </w:rPr>
  </w:style>
  <w:style w:type="paragraph" w:styleId="Heading2">
    <w:name w:val="heading 2"/>
    <w:basedOn w:val="Normal"/>
    <w:next w:val="Normal"/>
    <w:link w:val="Heading2Char"/>
    <w:uiPriority w:val="99"/>
    <w:qFormat/>
    <w:rsid w:val="00FE199B"/>
    <w:pPr>
      <w:keepNext/>
      <w:keepLines/>
      <w:spacing w:before="200" w:after="0"/>
      <w:outlineLvl w:val="1"/>
    </w:pPr>
    <w:rPr>
      <w:rFonts w:eastAsia="MS ????"/>
      <w:b/>
      <w:bCs/>
      <w:color w:val="933789"/>
      <w:sz w:val="26"/>
      <w:szCs w:val="26"/>
    </w:rPr>
  </w:style>
  <w:style w:type="paragraph" w:styleId="Heading3">
    <w:name w:val="heading 3"/>
    <w:basedOn w:val="Normal"/>
    <w:next w:val="Normal"/>
    <w:link w:val="Heading3Char"/>
    <w:uiPriority w:val="99"/>
    <w:qFormat/>
    <w:rsid w:val="00016482"/>
    <w:pPr>
      <w:keepNext/>
      <w:keepLines/>
      <w:spacing w:before="200" w:after="0"/>
      <w:outlineLvl w:val="2"/>
    </w:pPr>
    <w:rPr>
      <w:rFonts w:eastAsia="MS ????"/>
      <w:b/>
      <w:bCs/>
      <w:color w:val="933789"/>
    </w:rPr>
  </w:style>
  <w:style w:type="paragraph" w:styleId="Heading4">
    <w:name w:val="heading 4"/>
    <w:basedOn w:val="Normal"/>
    <w:next w:val="Normal"/>
    <w:link w:val="Heading4Char"/>
    <w:uiPriority w:val="99"/>
    <w:qFormat/>
    <w:rsid w:val="00016482"/>
    <w:pPr>
      <w:keepNext/>
      <w:keepLines/>
      <w:spacing w:before="200" w:after="0"/>
      <w:outlineLvl w:val="3"/>
    </w:pPr>
    <w:rPr>
      <w:rFonts w:eastAsia="MS ????"/>
      <w:b/>
      <w:bCs/>
      <w:i/>
      <w:iCs/>
      <w:color w:val="9337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DD0"/>
    <w:rPr>
      <w:rFonts w:ascii="Century Gothic" w:eastAsia="MS ????" w:hAnsi="Century Gothic" w:cs="Century Gothic"/>
      <w:b/>
      <w:bCs/>
      <w:color w:val="6D2966"/>
      <w:sz w:val="28"/>
      <w:szCs w:val="28"/>
    </w:rPr>
  </w:style>
  <w:style w:type="character" w:customStyle="1" w:styleId="Heading2Char">
    <w:name w:val="Heading 2 Char"/>
    <w:basedOn w:val="DefaultParagraphFont"/>
    <w:link w:val="Heading2"/>
    <w:uiPriority w:val="99"/>
    <w:locked/>
    <w:rsid w:val="00FE199B"/>
    <w:rPr>
      <w:rFonts w:ascii="Century Gothic" w:eastAsia="MS ????" w:hAnsi="Century Gothic" w:cs="Century Gothic"/>
      <w:b/>
      <w:bCs/>
      <w:color w:val="933789"/>
      <w:sz w:val="26"/>
      <w:szCs w:val="26"/>
    </w:rPr>
  </w:style>
  <w:style w:type="character" w:customStyle="1" w:styleId="Heading3Char">
    <w:name w:val="Heading 3 Char"/>
    <w:basedOn w:val="DefaultParagraphFont"/>
    <w:link w:val="Heading3"/>
    <w:uiPriority w:val="99"/>
    <w:locked/>
    <w:rsid w:val="00016482"/>
    <w:rPr>
      <w:rFonts w:ascii="Century Gothic" w:eastAsia="MS ????" w:hAnsi="Century Gothic" w:cs="Century Gothic"/>
      <w:b/>
      <w:bCs/>
      <w:color w:val="933789"/>
    </w:rPr>
  </w:style>
  <w:style w:type="character" w:customStyle="1" w:styleId="Heading4Char">
    <w:name w:val="Heading 4 Char"/>
    <w:basedOn w:val="DefaultParagraphFont"/>
    <w:link w:val="Heading4"/>
    <w:uiPriority w:val="99"/>
    <w:locked/>
    <w:rsid w:val="00016482"/>
    <w:rPr>
      <w:rFonts w:ascii="Century Gothic" w:eastAsia="MS ????" w:hAnsi="Century Gothic" w:cs="Century Gothic"/>
      <w:b/>
      <w:bCs/>
      <w:i/>
      <w:iCs/>
      <w:color w:val="933789"/>
    </w:rPr>
  </w:style>
  <w:style w:type="paragraph" w:styleId="Subtitle">
    <w:name w:val="Subtitle"/>
    <w:basedOn w:val="Normal"/>
    <w:next w:val="Normal"/>
    <w:link w:val="SubtitleChar"/>
    <w:uiPriority w:val="99"/>
    <w:qFormat/>
    <w:rsid w:val="00113038"/>
    <w:pPr>
      <w:numPr>
        <w:ilvl w:val="1"/>
      </w:numPr>
    </w:pPr>
    <w:rPr>
      <w:rFonts w:eastAsia="MS ????"/>
      <w:i/>
      <w:iCs/>
      <w:color w:val="933789"/>
      <w:spacing w:val="15"/>
      <w:sz w:val="24"/>
      <w:szCs w:val="24"/>
    </w:rPr>
  </w:style>
  <w:style w:type="character" w:customStyle="1" w:styleId="SubtitleChar">
    <w:name w:val="Subtitle Char"/>
    <w:basedOn w:val="DefaultParagraphFont"/>
    <w:link w:val="Subtitle"/>
    <w:uiPriority w:val="99"/>
    <w:locked/>
    <w:rsid w:val="00113038"/>
    <w:rPr>
      <w:rFonts w:ascii="Century Gothic" w:eastAsia="MS ????" w:hAnsi="Century Gothic" w:cs="Century Gothic"/>
      <w:i/>
      <w:iCs/>
      <w:color w:val="933789"/>
      <w:spacing w:val="15"/>
      <w:sz w:val="24"/>
      <w:szCs w:val="24"/>
    </w:rPr>
  </w:style>
  <w:style w:type="paragraph" w:styleId="ListParagraph">
    <w:name w:val="List Paragraph"/>
    <w:basedOn w:val="Normal"/>
    <w:uiPriority w:val="34"/>
    <w:qFormat/>
    <w:rsid w:val="00775304"/>
    <w:pPr>
      <w:ind w:left="720"/>
    </w:pPr>
  </w:style>
  <w:style w:type="paragraph" w:styleId="Header">
    <w:name w:val="header"/>
    <w:basedOn w:val="Normal"/>
    <w:link w:val="HeaderChar"/>
    <w:uiPriority w:val="99"/>
    <w:rsid w:val="000164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6482"/>
  </w:style>
  <w:style w:type="paragraph" w:styleId="Footer">
    <w:name w:val="footer"/>
    <w:basedOn w:val="Normal"/>
    <w:link w:val="FooterChar"/>
    <w:uiPriority w:val="99"/>
    <w:rsid w:val="000164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6482"/>
  </w:style>
  <w:style w:type="paragraph" w:customStyle="1" w:styleId="bulletlist">
    <w:name w:val="bullet list"/>
    <w:basedOn w:val="Normal"/>
    <w:autoRedefine/>
    <w:uiPriority w:val="99"/>
    <w:rsid w:val="005C03C9"/>
    <w:pPr>
      <w:numPr>
        <w:numId w:val="5"/>
      </w:numPr>
      <w:spacing w:after="0" w:line="240" w:lineRule="auto"/>
    </w:pPr>
    <w:rPr>
      <w:rFonts w:ascii="Arial" w:eastAsia="Times New Roman" w:hAnsi="Arial" w:cs="Arial"/>
      <w:lang w:eastAsia="en-GB"/>
    </w:rPr>
  </w:style>
  <w:style w:type="paragraph" w:styleId="BalloonText">
    <w:name w:val="Balloon Text"/>
    <w:basedOn w:val="Normal"/>
    <w:link w:val="BalloonTextChar"/>
    <w:uiPriority w:val="99"/>
    <w:semiHidden/>
    <w:rsid w:val="0062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BB4"/>
    <w:rPr>
      <w:rFonts w:ascii="Tahoma" w:hAnsi="Tahoma" w:cs="Tahoma"/>
      <w:sz w:val="16"/>
      <w:szCs w:val="16"/>
    </w:rPr>
  </w:style>
  <w:style w:type="paragraph" w:customStyle="1" w:styleId="Bullet">
    <w:name w:val="Bullet"/>
    <w:basedOn w:val="BodyText"/>
    <w:uiPriority w:val="99"/>
    <w:rsid w:val="002C0373"/>
    <w:pPr>
      <w:keepLines/>
      <w:spacing w:before="60" w:after="60" w:line="240" w:lineRule="auto"/>
      <w:ind w:left="3096" w:hanging="216"/>
    </w:pPr>
    <w:rPr>
      <w:rFonts w:ascii="Arial" w:eastAsia="Times New Roman" w:hAnsi="Arial" w:cs="Arial"/>
      <w:sz w:val="20"/>
      <w:szCs w:val="20"/>
      <w:lang w:val="en-US"/>
    </w:rPr>
  </w:style>
  <w:style w:type="paragraph" w:styleId="BodyText">
    <w:name w:val="Body Text"/>
    <w:basedOn w:val="Normal"/>
    <w:link w:val="BodyTextChar"/>
    <w:uiPriority w:val="99"/>
    <w:semiHidden/>
    <w:unhideWhenUsed/>
    <w:rsid w:val="002C0373"/>
    <w:pPr>
      <w:spacing w:after="120"/>
    </w:pPr>
  </w:style>
  <w:style w:type="character" w:customStyle="1" w:styleId="BodyTextChar">
    <w:name w:val="Body Text Char"/>
    <w:basedOn w:val="DefaultParagraphFont"/>
    <w:link w:val="BodyText"/>
    <w:uiPriority w:val="99"/>
    <w:semiHidden/>
    <w:rsid w:val="002C0373"/>
    <w:rPr>
      <w:rFonts w:cs="Century Gothic"/>
      <w:lang w:eastAsia="en-US"/>
    </w:rPr>
  </w:style>
  <w:style w:type="table" w:styleId="TableGrid">
    <w:name w:val="Table Grid"/>
    <w:basedOn w:val="TableNormal"/>
    <w:locked/>
    <w:rsid w:val="003D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6965"/>
    <w:rPr>
      <w:color w:val="0000FF"/>
      <w:u w:val="single"/>
    </w:rPr>
  </w:style>
  <w:style w:type="character" w:customStyle="1" w:styleId="definition">
    <w:name w:val="definition"/>
    <w:basedOn w:val="DefaultParagraphFont"/>
    <w:rsid w:val="002769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20"/>
    <w:pPr>
      <w:spacing w:after="200" w:line="276" w:lineRule="auto"/>
    </w:pPr>
    <w:rPr>
      <w:rFonts w:cs="Century Gothic"/>
      <w:lang w:eastAsia="en-US"/>
    </w:rPr>
  </w:style>
  <w:style w:type="paragraph" w:styleId="Heading1">
    <w:name w:val="heading 1"/>
    <w:basedOn w:val="Normal"/>
    <w:next w:val="Normal"/>
    <w:link w:val="Heading1Char"/>
    <w:uiPriority w:val="99"/>
    <w:qFormat/>
    <w:rsid w:val="004B5DD0"/>
    <w:pPr>
      <w:keepNext/>
      <w:keepLines/>
      <w:spacing w:before="480" w:after="0"/>
      <w:outlineLvl w:val="0"/>
    </w:pPr>
    <w:rPr>
      <w:rFonts w:eastAsia="MS ????"/>
      <w:b/>
      <w:bCs/>
      <w:color w:val="6D2966"/>
      <w:sz w:val="28"/>
      <w:szCs w:val="28"/>
    </w:rPr>
  </w:style>
  <w:style w:type="paragraph" w:styleId="Heading2">
    <w:name w:val="heading 2"/>
    <w:basedOn w:val="Normal"/>
    <w:next w:val="Normal"/>
    <w:link w:val="Heading2Char"/>
    <w:uiPriority w:val="99"/>
    <w:qFormat/>
    <w:rsid w:val="00FE199B"/>
    <w:pPr>
      <w:keepNext/>
      <w:keepLines/>
      <w:spacing w:before="200" w:after="0"/>
      <w:outlineLvl w:val="1"/>
    </w:pPr>
    <w:rPr>
      <w:rFonts w:eastAsia="MS ????"/>
      <w:b/>
      <w:bCs/>
      <w:color w:val="933789"/>
      <w:sz w:val="26"/>
      <w:szCs w:val="26"/>
    </w:rPr>
  </w:style>
  <w:style w:type="paragraph" w:styleId="Heading3">
    <w:name w:val="heading 3"/>
    <w:basedOn w:val="Normal"/>
    <w:next w:val="Normal"/>
    <w:link w:val="Heading3Char"/>
    <w:uiPriority w:val="99"/>
    <w:qFormat/>
    <w:rsid w:val="00016482"/>
    <w:pPr>
      <w:keepNext/>
      <w:keepLines/>
      <w:spacing w:before="200" w:after="0"/>
      <w:outlineLvl w:val="2"/>
    </w:pPr>
    <w:rPr>
      <w:rFonts w:eastAsia="MS ????"/>
      <w:b/>
      <w:bCs/>
      <w:color w:val="933789"/>
    </w:rPr>
  </w:style>
  <w:style w:type="paragraph" w:styleId="Heading4">
    <w:name w:val="heading 4"/>
    <w:basedOn w:val="Normal"/>
    <w:next w:val="Normal"/>
    <w:link w:val="Heading4Char"/>
    <w:uiPriority w:val="99"/>
    <w:qFormat/>
    <w:rsid w:val="00016482"/>
    <w:pPr>
      <w:keepNext/>
      <w:keepLines/>
      <w:spacing w:before="200" w:after="0"/>
      <w:outlineLvl w:val="3"/>
    </w:pPr>
    <w:rPr>
      <w:rFonts w:eastAsia="MS ????"/>
      <w:b/>
      <w:bCs/>
      <w:i/>
      <w:iCs/>
      <w:color w:val="9337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DD0"/>
    <w:rPr>
      <w:rFonts w:ascii="Century Gothic" w:eastAsia="MS ????" w:hAnsi="Century Gothic" w:cs="Century Gothic"/>
      <w:b/>
      <w:bCs/>
      <w:color w:val="6D2966"/>
      <w:sz w:val="28"/>
      <w:szCs w:val="28"/>
    </w:rPr>
  </w:style>
  <w:style w:type="character" w:customStyle="1" w:styleId="Heading2Char">
    <w:name w:val="Heading 2 Char"/>
    <w:basedOn w:val="DefaultParagraphFont"/>
    <w:link w:val="Heading2"/>
    <w:uiPriority w:val="99"/>
    <w:locked/>
    <w:rsid w:val="00FE199B"/>
    <w:rPr>
      <w:rFonts w:ascii="Century Gothic" w:eastAsia="MS ????" w:hAnsi="Century Gothic" w:cs="Century Gothic"/>
      <w:b/>
      <w:bCs/>
      <w:color w:val="933789"/>
      <w:sz w:val="26"/>
      <w:szCs w:val="26"/>
    </w:rPr>
  </w:style>
  <w:style w:type="character" w:customStyle="1" w:styleId="Heading3Char">
    <w:name w:val="Heading 3 Char"/>
    <w:basedOn w:val="DefaultParagraphFont"/>
    <w:link w:val="Heading3"/>
    <w:uiPriority w:val="99"/>
    <w:locked/>
    <w:rsid w:val="00016482"/>
    <w:rPr>
      <w:rFonts w:ascii="Century Gothic" w:eastAsia="MS ????" w:hAnsi="Century Gothic" w:cs="Century Gothic"/>
      <w:b/>
      <w:bCs/>
      <w:color w:val="933789"/>
    </w:rPr>
  </w:style>
  <w:style w:type="character" w:customStyle="1" w:styleId="Heading4Char">
    <w:name w:val="Heading 4 Char"/>
    <w:basedOn w:val="DefaultParagraphFont"/>
    <w:link w:val="Heading4"/>
    <w:uiPriority w:val="99"/>
    <w:locked/>
    <w:rsid w:val="00016482"/>
    <w:rPr>
      <w:rFonts w:ascii="Century Gothic" w:eastAsia="MS ????" w:hAnsi="Century Gothic" w:cs="Century Gothic"/>
      <w:b/>
      <w:bCs/>
      <w:i/>
      <w:iCs/>
      <w:color w:val="933789"/>
    </w:rPr>
  </w:style>
  <w:style w:type="paragraph" w:styleId="Subtitle">
    <w:name w:val="Subtitle"/>
    <w:basedOn w:val="Normal"/>
    <w:next w:val="Normal"/>
    <w:link w:val="SubtitleChar"/>
    <w:uiPriority w:val="99"/>
    <w:qFormat/>
    <w:rsid w:val="00113038"/>
    <w:pPr>
      <w:numPr>
        <w:ilvl w:val="1"/>
      </w:numPr>
    </w:pPr>
    <w:rPr>
      <w:rFonts w:eastAsia="MS ????"/>
      <w:i/>
      <w:iCs/>
      <w:color w:val="933789"/>
      <w:spacing w:val="15"/>
      <w:sz w:val="24"/>
      <w:szCs w:val="24"/>
    </w:rPr>
  </w:style>
  <w:style w:type="character" w:customStyle="1" w:styleId="SubtitleChar">
    <w:name w:val="Subtitle Char"/>
    <w:basedOn w:val="DefaultParagraphFont"/>
    <w:link w:val="Subtitle"/>
    <w:uiPriority w:val="99"/>
    <w:locked/>
    <w:rsid w:val="00113038"/>
    <w:rPr>
      <w:rFonts w:ascii="Century Gothic" w:eastAsia="MS ????" w:hAnsi="Century Gothic" w:cs="Century Gothic"/>
      <w:i/>
      <w:iCs/>
      <w:color w:val="933789"/>
      <w:spacing w:val="15"/>
      <w:sz w:val="24"/>
      <w:szCs w:val="24"/>
    </w:rPr>
  </w:style>
  <w:style w:type="paragraph" w:styleId="ListParagraph">
    <w:name w:val="List Paragraph"/>
    <w:basedOn w:val="Normal"/>
    <w:uiPriority w:val="34"/>
    <w:qFormat/>
    <w:rsid w:val="00775304"/>
    <w:pPr>
      <w:ind w:left="720"/>
    </w:pPr>
  </w:style>
  <w:style w:type="paragraph" w:styleId="Header">
    <w:name w:val="header"/>
    <w:basedOn w:val="Normal"/>
    <w:link w:val="HeaderChar"/>
    <w:uiPriority w:val="99"/>
    <w:rsid w:val="000164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6482"/>
  </w:style>
  <w:style w:type="paragraph" w:styleId="Footer">
    <w:name w:val="footer"/>
    <w:basedOn w:val="Normal"/>
    <w:link w:val="FooterChar"/>
    <w:uiPriority w:val="99"/>
    <w:rsid w:val="000164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6482"/>
  </w:style>
  <w:style w:type="paragraph" w:customStyle="1" w:styleId="bulletlist">
    <w:name w:val="bullet list"/>
    <w:basedOn w:val="Normal"/>
    <w:autoRedefine/>
    <w:uiPriority w:val="99"/>
    <w:rsid w:val="005C03C9"/>
    <w:pPr>
      <w:numPr>
        <w:numId w:val="5"/>
      </w:numPr>
      <w:spacing w:after="0" w:line="240" w:lineRule="auto"/>
    </w:pPr>
    <w:rPr>
      <w:rFonts w:ascii="Arial" w:eastAsia="Times New Roman" w:hAnsi="Arial" w:cs="Arial"/>
      <w:lang w:eastAsia="en-GB"/>
    </w:rPr>
  </w:style>
  <w:style w:type="paragraph" w:styleId="BalloonText">
    <w:name w:val="Balloon Text"/>
    <w:basedOn w:val="Normal"/>
    <w:link w:val="BalloonTextChar"/>
    <w:uiPriority w:val="99"/>
    <w:semiHidden/>
    <w:rsid w:val="0062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BB4"/>
    <w:rPr>
      <w:rFonts w:ascii="Tahoma" w:hAnsi="Tahoma" w:cs="Tahoma"/>
      <w:sz w:val="16"/>
      <w:szCs w:val="16"/>
    </w:rPr>
  </w:style>
  <w:style w:type="paragraph" w:customStyle="1" w:styleId="Bullet">
    <w:name w:val="Bullet"/>
    <w:basedOn w:val="BodyText"/>
    <w:uiPriority w:val="99"/>
    <w:rsid w:val="002C0373"/>
    <w:pPr>
      <w:keepLines/>
      <w:spacing w:before="60" w:after="60" w:line="240" w:lineRule="auto"/>
      <w:ind w:left="3096" w:hanging="216"/>
    </w:pPr>
    <w:rPr>
      <w:rFonts w:ascii="Arial" w:eastAsia="Times New Roman" w:hAnsi="Arial" w:cs="Arial"/>
      <w:sz w:val="20"/>
      <w:szCs w:val="20"/>
      <w:lang w:val="en-US"/>
    </w:rPr>
  </w:style>
  <w:style w:type="paragraph" w:styleId="BodyText">
    <w:name w:val="Body Text"/>
    <w:basedOn w:val="Normal"/>
    <w:link w:val="BodyTextChar"/>
    <w:uiPriority w:val="99"/>
    <w:semiHidden/>
    <w:unhideWhenUsed/>
    <w:rsid w:val="002C0373"/>
    <w:pPr>
      <w:spacing w:after="120"/>
    </w:pPr>
  </w:style>
  <w:style w:type="character" w:customStyle="1" w:styleId="BodyTextChar">
    <w:name w:val="Body Text Char"/>
    <w:basedOn w:val="DefaultParagraphFont"/>
    <w:link w:val="BodyText"/>
    <w:uiPriority w:val="99"/>
    <w:semiHidden/>
    <w:rsid w:val="002C0373"/>
    <w:rPr>
      <w:rFonts w:cs="Century Gothic"/>
      <w:lang w:eastAsia="en-US"/>
    </w:rPr>
  </w:style>
  <w:style w:type="table" w:styleId="TableGrid">
    <w:name w:val="Table Grid"/>
    <w:basedOn w:val="TableNormal"/>
    <w:locked/>
    <w:rsid w:val="003D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6965"/>
    <w:rPr>
      <w:color w:val="0000FF"/>
      <w:u w:val="single"/>
    </w:rPr>
  </w:style>
  <w:style w:type="character" w:customStyle="1" w:styleId="definition">
    <w:name w:val="definition"/>
    <w:basedOn w:val="DefaultParagraphFont"/>
    <w:rsid w:val="0027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Bridget Blayney-Simpson</cp:lastModifiedBy>
  <cp:revision>2</cp:revision>
  <cp:lastPrinted>2015-08-20T11:56:00Z</cp:lastPrinted>
  <dcterms:created xsi:type="dcterms:W3CDTF">2018-04-12T11:46:00Z</dcterms:created>
  <dcterms:modified xsi:type="dcterms:W3CDTF">2018-04-12T11:46:00Z</dcterms:modified>
</cp:coreProperties>
</file>