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97" w:rsidRPr="00D46046" w:rsidRDefault="00DA0088" w:rsidP="00D46046">
      <w:pPr>
        <w:pStyle w:val="Heading1"/>
        <w:spacing w:before="36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7620</wp:posOffset>
                </wp:positionV>
                <wp:extent cx="6207760" cy="1996440"/>
                <wp:effectExtent l="0" t="0" r="21590" b="2286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96440"/>
                        </a:xfrm>
                        <a:prstGeom prst="roundRect">
                          <a:avLst/>
                        </a:prstGeom>
                        <a:solidFill>
                          <a:srgbClr val="FFFFFF"/>
                        </a:solidFill>
                        <a:ln w="25400">
                          <a:solidFill>
                            <a:srgbClr val="0070B8"/>
                          </a:solidFill>
                          <a:miter lim="800000"/>
                          <a:headEnd/>
                          <a:tailEnd/>
                        </a:ln>
                      </wps:spPr>
                      <wps:txbx>
                        <w:txbxContent>
                          <w:p w:rsidR="00B77691" w:rsidRDefault="00C14088" w:rsidP="00C42792">
                            <w:pPr>
                              <w:tabs>
                                <w:tab w:val="left" w:pos="1560"/>
                              </w:tabs>
                              <w:rPr>
                                <w:b/>
                              </w:rPr>
                            </w:pPr>
                            <w:r w:rsidRPr="00D46046">
                              <w:rPr>
                                <w:b/>
                                <w:color w:val="0070B8"/>
                              </w:rPr>
                              <w:t>Job Title:</w:t>
                            </w:r>
                            <w:r>
                              <w:rPr>
                                <w:b/>
                                <w:color w:val="00538F"/>
                              </w:rPr>
                              <w:tab/>
                            </w:r>
                            <w:r w:rsidR="00097C58">
                              <w:rPr>
                                <w:b/>
                                <w:color w:val="00538F"/>
                              </w:rPr>
                              <w:tab/>
                            </w:r>
                            <w:r w:rsidR="007637C1">
                              <w:rPr>
                                <w:b/>
                              </w:rPr>
                              <w:t>Credit Controller</w:t>
                            </w:r>
                          </w:p>
                          <w:p w:rsidR="00C14088" w:rsidRPr="00683075" w:rsidRDefault="00C14088" w:rsidP="00C42792">
                            <w:pPr>
                              <w:tabs>
                                <w:tab w:val="left" w:pos="1560"/>
                              </w:tabs>
                              <w:rPr>
                                <w:color w:val="0070C0"/>
                              </w:rPr>
                            </w:pPr>
                            <w:r w:rsidRPr="00683075">
                              <w:rPr>
                                <w:b/>
                                <w:bCs/>
                                <w:color w:val="0070C0"/>
                              </w:rPr>
                              <w:t>Responsible to:</w:t>
                            </w:r>
                            <w:r w:rsidRPr="00683075">
                              <w:rPr>
                                <w:b/>
                                <w:bCs/>
                                <w:color w:val="0070C0"/>
                              </w:rPr>
                              <w:tab/>
                            </w:r>
                            <w:r w:rsidR="007637C1">
                              <w:rPr>
                                <w:rFonts w:cs="Arial"/>
                                <w:b/>
                              </w:rPr>
                              <w:t>Deputy Finance Manager</w:t>
                            </w:r>
                            <w:r w:rsidR="00583A07">
                              <w:rPr>
                                <w:color w:val="0070C0"/>
                              </w:rPr>
                              <w:t xml:space="preserve"> </w:t>
                            </w:r>
                            <w:r w:rsidR="00583A07" w:rsidRPr="00583A07">
                              <w:rPr>
                                <w:b/>
                                <w:color w:val="000000" w:themeColor="text1"/>
                              </w:rPr>
                              <w:t xml:space="preserve">/ </w:t>
                            </w:r>
                            <w:r w:rsidR="00304788">
                              <w:rPr>
                                <w:b/>
                                <w:color w:val="000000" w:themeColor="text1"/>
                              </w:rPr>
                              <w:t xml:space="preserve">Group </w:t>
                            </w:r>
                            <w:r w:rsidR="00583A07" w:rsidRPr="00583A07">
                              <w:rPr>
                                <w:b/>
                                <w:color w:val="000000" w:themeColor="text1"/>
                              </w:rPr>
                              <w:t>Finance</w:t>
                            </w:r>
                            <w:r w:rsidR="00304788">
                              <w:rPr>
                                <w:b/>
                                <w:color w:val="000000" w:themeColor="text1"/>
                              </w:rPr>
                              <w:t xml:space="preserve"> &amp; HR</w:t>
                            </w:r>
                            <w:r w:rsidR="00583A07" w:rsidRPr="00583A07">
                              <w:rPr>
                                <w:b/>
                                <w:color w:val="000000" w:themeColor="text1"/>
                              </w:rPr>
                              <w:t xml:space="preserve"> Lead</w:t>
                            </w:r>
                          </w:p>
                          <w:p w:rsidR="003044EC" w:rsidRDefault="00C14088" w:rsidP="0038348B">
                            <w:pPr>
                              <w:tabs>
                                <w:tab w:val="left" w:pos="1560"/>
                              </w:tabs>
                              <w:spacing w:after="0"/>
                              <w:rPr>
                                <w:b/>
                                <w:bCs/>
                                <w:color w:val="0070B8"/>
                              </w:rPr>
                            </w:pPr>
                            <w:r w:rsidRPr="00D46046">
                              <w:rPr>
                                <w:b/>
                                <w:bCs/>
                                <w:color w:val="0070B8"/>
                              </w:rPr>
                              <w:t>Updated:</w:t>
                            </w:r>
                            <w:r w:rsidR="00FD66AC">
                              <w:rPr>
                                <w:b/>
                                <w:bCs/>
                                <w:color w:val="0070B8"/>
                              </w:rPr>
                              <w:t xml:space="preserve">             </w:t>
                            </w:r>
                            <w:r w:rsidR="00FD66AC">
                              <w:rPr>
                                <w:b/>
                                <w:bCs/>
                                <w:color w:val="0070B8"/>
                              </w:rPr>
                              <w:tab/>
                            </w:r>
                          </w:p>
                          <w:p w:rsidR="003044EC" w:rsidRDefault="003044EC" w:rsidP="0038348B">
                            <w:pPr>
                              <w:tabs>
                                <w:tab w:val="left" w:pos="1560"/>
                              </w:tabs>
                              <w:spacing w:after="0"/>
                              <w:rPr>
                                <w:b/>
                                <w:bCs/>
                                <w:color w:val="0070B8"/>
                              </w:rPr>
                            </w:pPr>
                          </w:p>
                          <w:p w:rsidR="00C14088" w:rsidRDefault="003044EC" w:rsidP="0038348B">
                            <w:pPr>
                              <w:tabs>
                                <w:tab w:val="left" w:pos="1560"/>
                              </w:tabs>
                              <w:spacing w:after="0"/>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00C14088">
                              <w:rPr>
                                <w:b/>
                                <w:bCs/>
                                <w:color w:val="00538F"/>
                              </w:rPr>
                              <w:tab/>
                            </w:r>
                            <w:r w:rsidR="00C14088">
                              <w:tab/>
                            </w:r>
                            <w:r w:rsidR="00C14088">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6pt;margin-top:.6pt;width:488.8pt;height:1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" strokecolor="#0070b8" strokeweight="2pt">
                <v:stroke joinstyle="miter"/>
                <v:path arrowok="t"/>
                <v:textbox>
                  <w:txbxContent>
                    <w:p w:rsidR="00B77691" w:rsidRDefault="00C14088" w:rsidP="00C42792">
                      <w:pPr>
                        <w:tabs>
                          <w:tab w:val="left" w:pos="1560"/>
                        </w:tabs>
                        <w:rPr>
                          <w:b/>
                        </w:rPr>
                      </w:pPr>
                      <w:r w:rsidRPr="00D46046">
                        <w:rPr>
                          <w:b/>
                          <w:color w:val="0070B8"/>
                        </w:rPr>
                        <w:t>Job Title:</w:t>
                      </w:r>
                      <w:r>
                        <w:rPr>
                          <w:b/>
                          <w:color w:val="00538F"/>
                        </w:rPr>
                        <w:tab/>
                      </w:r>
                      <w:r w:rsidR="00097C58">
                        <w:rPr>
                          <w:b/>
                          <w:color w:val="00538F"/>
                        </w:rPr>
                        <w:tab/>
                      </w:r>
                      <w:r w:rsidR="007637C1">
                        <w:rPr>
                          <w:b/>
                        </w:rPr>
                        <w:t>Credit Controller</w:t>
                      </w:r>
                    </w:p>
                    <w:p w:rsidR="00C14088" w:rsidRPr="00683075" w:rsidRDefault="00C14088" w:rsidP="00C42792">
                      <w:pPr>
                        <w:tabs>
                          <w:tab w:val="left" w:pos="1560"/>
                        </w:tabs>
                        <w:rPr>
                          <w:color w:val="0070C0"/>
                        </w:rPr>
                      </w:pPr>
                      <w:r w:rsidRPr="00683075">
                        <w:rPr>
                          <w:b/>
                          <w:bCs/>
                          <w:color w:val="0070C0"/>
                        </w:rPr>
                        <w:t>Responsible to:</w:t>
                      </w:r>
                      <w:r w:rsidRPr="00683075">
                        <w:rPr>
                          <w:b/>
                          <w:bCs/>
                          <w:color w:val="0070C0"/>
                        </w:rPr>
                        <w:tab/>
                      </w:r>
                      <w:r w:rsidR="007637C1">
                        <w:rPr>
                          <w:rFonts w:cs="Arial"/>
                          <w:b/>
                        </w:rPr>
                        <w:t>Deputy Finance Manager</w:t>
                      </w:r>
                      <w:r w:rsidR="00583A07">
                        <w:rPr>
                          <w:color w:val="0070C0"/>
                        </w:rPr>
                        <w:t xml:space="preserve"> </w:t>
                      </w:r>
                      <w:r w:rsidR="00583A07" w:rsidRPr="00583A07">
                        <w:rPr>
                          <w:b/>
                          <w:color w:val="000000" w:themeColor="text1"/>
                        </w:rPr>
                        <w:t xml:space="preserve">/ </w:t>
                      </w:r>
                      <w:r w:rsidR="00304788">
                        <w:rPr>
                          <w:b/>
                          <w:color w:val="000000" w:themeColor="text1"/>
                        </w:rPr>
                        <w:t xml:space="preserve">Group </w:t>
                      </w:r>
                      <w:r w:rsidR="00583A07" w:rsidRPr="00583A07">
                        <w:rPr>
                          <w:b/>
                          <w:color w:val="000000" w:themeColor="text1"/>
                        </w:rPr>
                        <w:t>Finance</w:t>
                      </w:r>
                      <w:r w:rsidR="00304788">
                        <w:rPr>
                          <w:b/>
                          <w:color w:val="000000" w:themeColor="text1"/>
                        </w:rPr>
                        <w:t xml:space="preserve"> &amp; HR</w:t>
                      </w:r>
                      <w:r w:rsidR="00583A07" w:rsidRPr="00583A07">
                        <w:rPr>
                          <w:b/>
                          <w:color w:val="000000" w:themeColor="text1"/>
                        </w:rPr>
                        <w:t xml:space="preserve"> Lead</w:t>
                      </w:r>
                    </w:p>
                    <w:p w:rsidR="003044EC" w:rsidRDefault="00C14088" w:rsidP="0038348B">
                      <w:pPr>
                        <w:tabs>
                          <w:tab w:val="left" w:pos="1560"/>
                        </w:tabs>
                        <w:spacing w:after="0"/>
                        <w:rPr>
                          <w:b/>
                          <w:bCs/>
                          <w:color w:val="0070B8"/>
                        </w:rPr>
                      </w:pPr>
                      <w:r w:rsidRPr="00D46046">
                        <w:rPr>
                          <w:b/>
                          <w:bCs/>
                          <w:color w:val="0070B8"/>
                        </w:rPr>
                        <w:t>Updated:</w:t>
                      </w:r>
                      <w:r w:rsidR="00FD66AC">
                        <w:rPr>
                          <w:b/>
                          <w:bCs/>
                          <w:color w:val="0070B8"/>
                        </w:rPr>
                        <w:t xml:space="preserve">             </w:t>
                      </w:r>
                      <w:r w:rsidR="00FD66AC">
                        <w:rPr>
                          <w:b/>
                          <w:bCs/>
                          <w:color w:val="0070B8"/>
                        </w:rPr>
                        <w:tab/>
                      </w:r>
                    </w:p>
                    <w:p w:rsidR="003044EC" w:rsidRDefault="003044EC" w:rsidP="0038348B">
                      <w:pPr>
                        <w:tabs>
                          <w:tab w:val="left" w:pos="1560"/>
                        </w:tabs>
                        <w:spacing w:after="0"/>
                        <w:rPr>
                          <w:b/>
                          <w:bCs/>
                          <w:color w:val="0070B8"/>
                        </w:rPr>
                      </w:pPr>
                    </w:p>
                    <w:p w:rsidR="00C14088" w:rsidRDefault="003044EC" w:rsidP="0038348B">
                      <w:pPr>
                        <w:tabs>
                          <w:tab w:val="left" w:pos="1560"/>
                        </w:tabs>
                        <w:spacing w:after="0"/>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00C14088">
                        <w:rPr>
                          <w:b/>
                          <w:bCs/>
                          <w:color w:val="00538F"/>
                        </w:rPr>
                        <w:tab/>
                      </w:r>
                      <w:r w:rsidR="00C14088">
                        <w:tab/>
                      </w:r>
                      <w:r w:rsidR="00C14088">
                        <w:tab/>
                      </w:r>
                    </w:p>
                  </w:txbxContent>
                </v:textbox>
                <w10:wrap type="square"/>
              </v:roundrect>
            </w:pict>
          </mc:Fallback>
        </mc:AlternateContent>
      </w:r>
      <w:r w:rsidR="00EC3997" w:rsidRPr="00D46046">
        <w:rPr>
          <w:color w:val="0070B8"/>
          <w:sz w:val="24"/>
          <w:szCs w:val="24"/>
        </w:rPr>
        <w:t>ROLE SUMMARY</w:t>
      </w:r>
      <w:bookmarkStart w:id="0" w:name="_GoBack"/>
      <w:bookmarkEnd w:id="0"/>
    </w:p>
    <w:p w:rsidR="007D3EE0" w:rsidRDefault="007D3EE0" w:rsidP="007D3EE0">
      <w:pPr>
        <w:pStyle w:val="Heading4"/>
        <w:spacing w:before="0"/>
        <w:rPr>
          <w:b w:val="0"/>
          <w:i w:val="0"/>
          <w:color w:val="auto"/>
        </w:rPr>
      </w:pPr>
      <w:r w:rsidRPr="007D3EE0">
        <w:rPr>
          <w:b w:val="0"/>
          <w:i w:val="0"/>
          <w:color w:val="auto"/>
        </w:rPr>
        <w:t>The main purpose of this role is to contact customers who have fallen into arrears with their payments and it involves four main areas of responsibility:</w:t>
      </w:r>
    </w:p>
    <w:p w:rsidR="005C36B2" w:rsidRPr="00FE06D5" w:rsidRDefault="005C36B2" w:rsidP="00FE06D5">
      <w:pPr>
        <w:pStyle w:val="BodyText"/>
        <w:numPr>
          <w:ilvl w:val="0"/>
          <w:numId w:val="41"/>
        </w:numPr>
        <w:spacing w:after="0" w:line="240" w:lineRule="auto"/>
        <w:ind w:left="720"/>
        <w:jc w:val="both"/>
        <w:rPr>
          <w:b/>
          <w:color w:val="0070C0"/>
        </w:rPr>
      </w:pPr>
      <w:r w:rsidRPr="005C36B2">
        <w:rPr>
          <w:b/>
          <w:color w:val="0070C0"/>
        </w:rPr>
        <w:t>Supervisory Activities</w:t>
      </w:r>
      <w:r w:rsidRPr="00FE06D5">
        <w:rPr>
          <w:b/>
          <w:color w:val="0070C0"/>
        </w:rPr>
        <w:t xml:space="preserve"> </w:t>
      </w:r>
      <w:r w:rsidR="008B6791">
        <w:t>to manage customer relationships through effective communication</w:t>
      </w:r>
    </w:p>
    <w:p w:rsidR="00DF2008" w:rsidRPr="00FE06D5" w:rsidRDefault="003044EC" w:rsidP="00E07E30">
      <w:pPr>
        <w:pStyle w:val="BodyText"/>
        <w:numPr>
          <w:ilvl w:val="0"/>
          <w:numId w:val="41"/>
        </w:numPr>
        <w:spacing w:after="0" w:line="240" w:lineRule="auto"/>
        <w:ind w:left="720"/>
        <w:jc w:val="both"/>
        <w:rPr>
          <w:color w:val="000000" w:themeColor="text1"/>
        </w:rPr>
      </w:pPr>
      <w:r w:rsidRPr="00785132">
        <w:rPr>
          <w:b/>
          <w:color w:val="0070C0"/>
        </w:rPr>
        <w:t>Development and delivery of services</w:t>
      </w:r>
      <w:r w:rsidRPr="00FE06D5">
        <w:rPr>
          <w:b/>
          <w:color w:val="0070C0"/>
        </w:rPr>
        <w:t xml:space="preserve"> </w:t>
      </w:r>
      <w:r w:rsidR="00DF2008" w:rsidRPr="00FE06D5">
        <w:rPr>
          <w:color w:val="000000" w:themeColor="text1"/>
        </w:rPr>
        <w:t xml:space="preserve">efficient collection and input of data to monitor services </w:t>
      </w:r>
    </w:p>
    <w:p w:rsidR="003044EC" w:rsidRPr="00E07E30" w:rsidRDefault="003044EC" w:rsidP="00E07E30">
      <w:pPr>
        <w:pStyle w:val="BodyText"/>
        <w:numPr>
          <w:ilvl w:val="0"/>
          <w:numId w:val="41"/>
        </w:numPr>
        <w:spacing w:after="0" w:line="240" w:lineRule="auto"/>
        <w:ind w:left="720"/>
        <w:jc w:val="both"/>
        <w:rPr>
          <w:rFonts w:cs="Arial"/>
          <w:szCs w:val="24"/>
        </w:rPr>
      </w:pPr>
      <w:r w:rsidRPr="00785132">
        <w:rPr>
          <w:b/>
          <w:color w:val="0070C0"/>
        </w:rPr>
        <w:t>Information Management</w:t>
      </w:r>
      <w:r w:rsidRPr="00E07E30">
        <w:rPr>
          <w:rFonts w:cs="Arial"/>
          <w:szCs w:val="24"/>
        </w:rPr>
        <w:t xml:space="preserve"> provide effective communication and collection of data and evidence</w:t>
      </w:r>
    </w:p>
    <w:p w:rsidR="003044EC" w:rsidRDefault="00D3319F" w:rsidP="003044EC">
      <w:pPr>
        <w:pStyle w:val="BodyText"/>
        <w:numPr>
          <w:ilvl w:val="0"/>
          <w:numId w:val="41"/>
        </w:numPr>
        <w:spacing w:after="0" w:line="240" w:lineRule="auto"/>
        <w:ind w:left="720"/>
        <w:jc w:val="both"/>
        <w:rPr>
          <w:rFonts w:cs="Arial"/>
          <w:szCs w:val="24"/>
        </w:rPr>
      </w:pPr>
      <w:r w:rsidRPr="00785132">
        <w:rPr>
          <w:b/>
          <w:color w:val="0070C0"/>
        </w:rPr>
        <w:t xml:space="preserve">Assets </w:t>
      </w:r>
      <w:r w:rsidR="006F0209" w:rsidRPr="00E07E30">
        <w:rPr>
          <w:rFonts w:cs="Arial"/>
          <w:szCs w:val="24"/>
        </w:rPr>
        <w:t xml:space="preserve">Delegated responsibility for the </w:t>
      </w:r>
      <w:r w:rsidR="00583A07">
        <w:rPr>
          <w:rFonts w:cs="Arial"/>
          <w:szCs w:val="24"/>
        </w:rPr>
        <w:t>HOT</w:t>
      </w:r>
      <w:r w:rsidR="006F0209" w:rsidRPr="00E07E30">
        <w:rPr>
          <w:rFonts w:cs="Arial"/>
          <w:szCs w:val="24"/>
        </w:rPr>
        <w:t xml:space="preserve"> security, resources and equipment</w:t>
      </w:r>
    </w:p>
    <w:p w:rsidR="00785132" w:rsidRPr="00785132" w:rsidRDefault="00785132" w:rsidP="00785132">
      <w:pPr>
        <w:pStyle w:val="BodyText"/>
        <w:spacing w:after="0" w:line="240" w:lineRule="auto"/>
        <w:ind w:left="720"/>
        <w:jc w:val="both"/>
        <w:rPr>
          <w:rFonts w:cs="Arial"/>
          <w:szCs w:val="24"/>
        </w:rPr>
      </w:pPr>
    </w:p>
    <w:p w:rsidR="003E3B45" w:rsidRDefault="00EC3997" w:rsidP="001257E4">
      <w:pPr>
        <w:pStyle w:val="Heading2"/>
        <w:spacing w:before="0"/>
        <w:rPr>
          <w:color w:val="0070B8"/>
          <w:sz w:val="24"/>
          <w:szCs w:val="24"/>
        </w:rPr>
      </w:pPr>
      <w:r w:rsidRPr="00D46046">
        <w:rPr>
          <w:color w:val="0070B8"/>
          <w:sz w:val="24"/>
          <w:szCs w:val="24"/>
        </w:rPr>
        <w:t>Responsibilities</w:t>
      </w:r>
    </w:p>
    <w:p w:rsidR="005C36B2" w:rsidRPr="000914CF" w:rsidRDefault="005C36B2" w:rsidP="000914CF">
      <w:pPr>
        <w:pStyle w:val="Heading4"/>
        <w:spacing w:before="60" w:after="120" w:line="240" w:lineRule="auto"/>
        <w:rPr>
          <w:i w:val="0"/>
          <w:color w:val="0070B8"/>
        </w:rPr>
      </w:pPr>
      <w:r w:rsidRPr="000914CF">
        <w:rPr>
          <w:i w:val="0"/>
          <w:color w:val="0070B8"/>
        </w:rPr>
        <w:t xml:space="preserve">Key Results Area One                   </w:t>
      </w:r>
      <w:r w:rsidRPr="000914CF">
        <w:rPr>
          <w:i w:val="0"/>
          <w:color w:val="000000" w:themeColor="text1"/>
        </w:rPr>
        <w:t>Supervisory Activities</w:t>
      </w:r>
    </w:p>
    <w:p w:rsidR="005C36B2" w:rsidRPr="000914CF" w:rsidRDefault="00FE06D5" w:rsidP="000914CF">
      <w:pPr>
        <w:pStyle w:val="BodyText"/>
        <w:numPr>
          <w:ilvl w:val="0"/>
          <w:numId w:val="41"/>
        </w:numPr>
        <w:spacing w:after="0" w:line="240" w:lineRule="auto"/>
        <w:ind w:left="720"/>
        <w:jc w:val="both"/>
        <w:rPr>
          <w:rFonts w:cs="Arial"/>
          <w:szCs w:val="24"/>
        </w:rPr>
      </w:pPr>
      <w:r w:rsidRPr="000914CF">
        <w:rPr>
          <w:rFonts w:cs="Arial"/>
          <w:szCs w:val="24"/>
        </w:rPr>
        <w:t xml:space="preserve">To develop an </w:t>
      </w:r>
      <w:r w:rsidR="00583A07">
        <w:rPr>
          <w:rFonts w:cs="Arial"/>
          <w:szCs w:val="24"/>
        </w:rPr>
        <w:t>understanding with the customer and</w:t>
      </w:r>
      <w:r w:rsidRPr="000914CF">
        <w:rPr>
          <w:rFonts w:cs="Arial"/>
          <w:szCs w:val="24"/>
        </w:rPr>
        <w:t xml:space="preserve"> their circumstances</w:t>
      </w:r>
    </w:p>
    <w:p w:rsidR="00FE06D5" w:rsidRPr="000914CF" w:rsidRDefault="00FE06D5" w:rsidP="000914CF">
      <w:pPr>
        <w:pStyle w:val="BodyText"/>
        <w:numPr>
          <w:ilvl w:val="0"/>
          <w:numId w:val="41"/>
        </w:numPr>
        <w:spacing w:after="0" w:line="240" w:lineRule="auto"/>
        <w:ind w:left="720"/>
        <w:jc w:val="both"/>
        <w:rPr>
          <w:rFonts w:cs="Arial"/>
          <w:szCs w:val="24"/>
        </w:rPr>
      </w:pPr>
      <w:r w:rsidRPr="000914CF">
        <w:rPr>
          <w:rFonts w:cs="Arial"/>
          <w:szCs w:val="24"/>
        </w:rPr>
        <w:t>Agreeing sustainable methods of payment</w:t>
      </w:r>
    </w:p>
    <w:p w:rsidR="005C36B2" w:rsidRPr="00E07E30" w:rsidRDefault="005C36B2" w:rsidP="00785132">
      <w:pPr>
        <w:pStyle w:val="BodyText"/>
        <w:spacing w:after="0" w:line="240" w:lineRule="auto"/>
        <w:ind w:left="720"/>
        <w:jc w:val="both"/>
        <w:rPr>
          <w:rFonts w:cs="Arial"/>
          <w:szCs w:val="24"/>
        </w:rPr>
      </w:pPr>
    </w:p>
    <w:p w:rsidR="003044EC" w:rsidRPr="00200921" w:rsidRDefault="003044EC" w:rsidP="00200921">
      <w:pPr>
        <w:pStyle w:val="Heading4"/>
        <w:spacing w:before="60" w:after="120" w:line="240" w:lineRule="auto"/>
        <w:rPr>
          <w:i w:val="0"/>
          <w:color w:val="0070B8"/>
        </w:rPr>
      </w:pPr>
      <w:r w:rsidRPr="00200921">
        <w:rPr>
          <w:i w:val="0"/>
          <w:color w:val="0070B8"/>
        </w:rPr>
        <w:t>Key Results Area Two</w:t>
      </w:r>
      <w:r w:rsidRPr="00200921">
        <w:rPr>
          <w:i w:val="0"/>
          <w:color w:val="0070B8"/>
        </w:rPr>
        <w:tab/>
      </w:r>
      <w:r w:rsidRPr="00200921">
        <w:rPr>
          <w:i w:val="0"/>
          <w:color w:val="auto"/>
        </w:rPr>
        <w:t>Development and Delivery of Services</w:t>
      </w:r>
    </w:p>
    <w:p w:rsidR="00034FA8" w:rsidRPr="00583A07" w:rsidRDefault="00583A07" w:rsidP="00583A07">
      <w:pPr>
        <w:pStyle w:val="BodyText"/>
        <w:numPr>
          <w:ilvl w:val="0"/>
          <w:numId w:val="41"/>
        </w:numPr>
        <w:spacing w:after="0" w:line="240" w:lineRule="auto"/>
        <w:ind w:left="720"/>
        <w:jc w:val="both"/>
        <w:rPr>
          <w:rFonts w:cs="Arial"/>
          <w:szCs w:val="24"/>
        </w:rPr>
      </w:pPr>
      <w:r w:rsidRPr="00583A07">
        <w:rPr>
          <w:rFonts w:cs="Arial"/>
          <w:szCs w:val="24"/>
        </w:rPr>
        <w:t>Chasing debt by phone call, letters and by email</w:t>
      </w:r>
    </w:p>
    <w:p w:rsidR="00583A07" w:rsidRPr="00583A07" w:rsidRDefault="00583A07" w:rsidP="00583A07">
      <w:pPr>
        <w:pStyle w:val="BodyText"/>
        <w:numPr>
          <w:ilvl w:val="0"/>
          <w:numId w:val="41"/>
        </w:numPr>
        <w:spacing w:after="0" w:line="240" w:lineRule="auto"/>
        <w:ind w:left="720"/>
        <w:jc w:val="both"/>
        <w:rPr>
          <w:rFonts w:cs="Arial"/>
          <w:szCs w:val="24"/>
        </w:rPr>
      </w:pPr>
      <w:r w:rsidRPr="00583A07">
        <w:rPr>
          <w:rFonts w:cs="Arial"/>
          <w:szCs w:val="24"/>
        </w:rPr>
        <w:t>Negotiate and monitor payment plans with debtors</w:t>
      </w:r>
    </w:p>
    <w:p w:rsidR="00583A07" w:rsidRPr="00583A07" w:rsidRDefault="00583A07" w:rsidP="00583A07">
      <w:pPr>
        <w:pStyle w:val="BodyText"/>
        <w:numPr>
          <w:ilvl w:val="0"/>
          <w:numId w:val="41"/>
        </w:numPr>
        <w:spacing w:after="0" w:line="240" w:lineRule="auto"/>
        <w:ind w:left="720"/>
        <w:jc w:val="both"/>
        <w:rPr>
          <w:rFonts w:cs="Arial"/>
          <w:szCs w:val="24"/>
        </w:rPr>
      </w:pPr>
      <w:r w:rsidRPr="00583A07">
        <w:rPr>
          <w:rFonts w:cs="Arial"/>
          <w:szCs w:val="24"/>
        </w:rPr>
        <w:t>Production of weekly/monthly report</w:t>
      </w:r>
    </w:p>
    <w:p w:rsidR="00583A07" w:rsidRPr="00583A07" w:rsidRDefault="00583A07" w:rsidP="00583A07">
      <w:pPr>
        <w:pStyle w:val="BodyText"/>
        <w:numPr>
          <w:ilvl w:val="0"/>
          <w:numId w:val="41"/>
        </w:numPr>
        <w:spacing w:after="0" w:line="240" w:lineRule="auto"/>
        <w:ind w:left="720"/>
        <w:jc w:val="both"/>
        <w:rPr>
          <w:rFonts w:cs="Arial"/>
          <w:szCs w:val="24"/>
        </w:rPr>
      </w:pPr>
      <w:r w:rsidRPr="00583A07">
        <w:rPr>
          <w:rFonts w:cs="Arial"/>
          <w:szCs w:val="24"/>
        </w:rPr>
        <w:t xml:space="preserve">Updating records </w:t>
      </w:r>
    </w:p>
    <w:p w:rsidR="00583A07" w:rsidRPr="00583A07" w:rsidRDefault="00583A07" w:rsidP="00583A07">
      <w:pPr>
        <w:pStyle w:val="BodyText"/>
        <w:numPr>
          <w:ilvl w:val="0"/>
          <w:numId w:val="41"/>
        </w:numPr>
        <w:spacing w:after="0" w:line="240" w:lineRule="auto"/>
        <w:ind w:left="720"/>
        <w:jc w:val="both"/>
        <w:rPr>
          <w:rFonts w:cs="Arial"/>
          <w:szCs w:val="24"/>
        </w:rPr>
      </w:pPr>
      <w:r w:rsidRPr="00583A07">
        <w:rPr>
          <w:rFonts w:cs="Arial"/>
          <w:szCs w:val="24"/>
        </w:rPr>
        <w:t>Accuracy of data</w:t>
      </w:r>
    </w:p>
    <w:p w:rsidR="00D500A1" w:rsidRDefault="00D500A1" w:rsidP="00200921">
      <w:pPr>
        <w:pStyle w:val="Heading4"/>
        <w:spacing w:before="60" w:after="120" w:line="240" w:lineRule="auto"/>
        <w:rPr>
          <w:b w:val="0"/>
        </w:rPr>
      </w:pPr>
      <w:r w:rsidRPr="00200921">
        <w:rPr>
          <w:i w:val="0"/>
          <w:color w:val="0070B8"/>
        </w:rPr>
        <w:t>K</w:t>
      </w:r>
      <w:r w:rsidR="00583A07">
        <w:rPr>
          <w:i w:val="0"/>
          <w:color w:val="0070B8"/>
        </w:rPr>
        <w:t>ey Results Area Three</w:t>
      </w:r>
      <w:r w:rsidRPr="00200921">
        <w:rPr>
          <w:i w:val="0"/>
        </w:rPr>
        <w:tab/>
      </w:r>
      <w:r w:rsidRPr="00200921">
        <w:rPr>
          <w:i w:val="0"/>
          <w:color w:val="auto"/>
        </w:rPr>
        <w:t>Information Management</w:t>
      </w:r>
    </w:p>
    <w:p w:rsidR="00D500A1" w:rsidRPr="00E07E30" w:rsidRDefault="009A0935" w:rsidP="00E07E30">
      <w:pPr>
        <w:pStyle w:val="BodyText"/>
        <w:numPr>
          <w:ilvl w:val="0"/>
          <w:numId w:val="41"/>
        </w:numPr>
        <w:spacing w:after="0" w:line="240" w:lineRule="auto"/>
        <w:ind w:left="720"/>
        <w:jc w:val="both"/>
        <w:rPr>
          <w:rFonts w:cs="Arial"/>
          <w:szCs w:val="24"/>
        </w:rPr>
      </w:pPr>
      <w:r w:rsidRPr="00E07E30">
        <w:rPr>
          <w:rFonts w:cs="Arial"/>
          <w:szCs w:val="24"/>
        </w:rPr>
        <w:t xml:space="preserve">Delegated responsibility of data input and extract </w:t>
      </w:r>
      <w:r w:rsidR="00D500A1" w:rsidRPr="00E07E30">
        <w:rPr>
          <w:rFonts w:cs="Arial"/>
          <w:szCs w:val="24"/>
        </w:rPr>
        <w:t xml:space="preserve">using the </w:t>
      </w:r>
      <w:r w:rsidR="00583A07">
        <w:rPr>
          <w:rFonts w:cs="Arial"/>
          <w:szCs w:val="24"/>
        </w:rPr>
        <w:t>accounting</w:t>
      </w:r>
      <w:r w:rsidR="00D500A1" w:rsidRPr="00E07E30">
        <w:rPr>
          <w:rFonts w:cs="Arial"/>
          <w:szCs w:val="24"/>
        </w:rPr>
        <w:t xml:space="preserve"> software packages</w:t>
      </w:r>
    </w:p>
    <w:p w:rsidR="00D500A1" w:rsidRPr="00E07E30" w:rsidRDefault="00D500A1" w:rsidP="00E07E30">
      <w:pPr>
        <w:pStyle w:val="BodyText"/>
        <w:numPr>
          <w:ilvl w:val="0"/>
          <w:numId w:val="41"/>
        </w:numPr>
        <w:spacing w:after="0" w:line="240" w:lineRule="auto"/>
        <w:ind w:left="720"/>
        <w:jc w:val="both"/>
        <w:rPr>
          <w:rFonts w:cs="Arial"/>
          <w:szCs w:val="24"/>
        </w:rPr>
      </w:pPr>
      <w:r w:rsidRPr="00E07E30">
        <w:rPr>
          <w:rFonts w:cs="Arial"/>
          <w:szCs w:val="24"/>
        </w:rPr>
        <w:t xml:space="preserve">Delegated responsibility to ensure that all </w:t>
      </w:r>
      <w:r w:rsidR="00583A07">
        <w:rPr>
          <w:rFonts w:cs="Arial"/>
          <w:szCs w:val="24"/>
        </w:rPr>
        <w:t>HOT</w:t>
      </w:r>
      <w:r w:rsidRPr="00E07E30">
        <w:rPr>
          <w:rFonts w:cs="Arial"/>
          <w:szCs w:val="24"/>
        </w:rPr>
        <w:t xml:space="preserve"> management information is inputted within scheduled deadlines </w:t>
      </w:r>
    </w:p>
    <w:p w:rsidR="009A0935" w:rsidRPr="00E07E30" w:rsidRDefault="00B036FC" w:rsidP="00E07E30">
      <w:pPr>
        <w:pStyle w:val="BodyText"/>
        <w:numPr>
          <w:ilvl w:val="0"/>
          <w:numId w:val="41"/>
        </w:numPr>
        <w:spacing w:after="0" w:line="240" w:lineRule="auto"/>
        <w:ind w:left="720"/>
        <w:jc w:val="both"/>
        <w:rPr>
          <w:rFonts w:cs="Arial"/>
          <w:szCs w:val="24"/>
        </w:rPr>
      </w:pPr>
      <w:r w:rsidRPr="00E07E30">
        <w:rPr>
          <w:rFonts w:cs="Arial"/>
          <w:szCs w:val="24"/>
        </w:rPr>
        <w:t xml:space="preserve">Delegated responsibility for monitoring and data cleansing of </w:t>
      </w:r>
      <w:r w:rsidR="00583A07">
        <w:rPr>
          <w:rFonts w:cs="Arial"/>
          <w:szCs w:val="24"/>
        </w:rPr>
        <w:t>HOT</w:t>
      </w:r>
      <w:r w:rsidRPr="00E07E30">
        <w:rPr>
          <w:rFonts w:cs="Arial"/>
          <w:szCs w:val="24"/>
        </w:rPr>
        <w:t xml:space="preserve"> information</w:t>
      </w:r>
    </w:p>
    <w:p w:rsidR="00EC3997" w:rsidRDefault="00EC3997" w:rsidP="00903CD6">
      <w:pPr>
        <w:pStyle w:val="ListParagraph"/>
        <w:spacing w:after="0" w:line="240" w:lineRule="auto"/>
        <w:ind w:left="357"/>
      </w:pPr>
    </w:p>
    <w:p w:rsidR="00611B7D" w:rsidRDefault="00EC3997" w:rsidP="00683075">
      <w:pPr>
        <w:pStyle w:val="Heading4"/>
        <w:spacing w:before="0"/>
        <w:rPr>
          <w:color w:val="auto"/>
        </w:rPr>
      </w:pPr>
      <w:r w:rsidRPr="00200921">
        <w:rPr>
          <w:i w:val="0"/>
          <w:color w:val="0070B8"/>
        </w:rPr>
        <w:t xml:space="preserve">Key Results Area </w:t>
      </w:r>
      <w:r w:rsidR="00583A07">
        <w:rPr>
          <w:i w:val="0"/>
          <w:color w:val="0070B8"/>
        </w:rPr>
        <w:t>Four</w:t>
      </w:r>
      <w:r w:rsidR="00840725">
        <w:rPr>
          <w:color w:val="auto"/>
        </w:rPr>
        <w:tab/>
      </w:r>
      <w:r w:rsidR="00591E09" w:rsidRPr="00200921">
        <w:rPr>
          <w:i w:val="0"/>
          <w:color w:val="auto"/>
        </w:rPr>
        <w:t>Assets</w:t>
      </w:r>
    </w:p>
    <w:p w:rsidR="007D3EE0" w:rsidRPr="008F5035" w:rsidRDefault="006F0209" w:rsidP="008F5035">
      <w:pPr>
        <w:pStyle w:val="BodyText"/>
        <w:numPr>
          <w:ilvl w:val="0"/>
          <w:numId w:val="41"/>
        </w:numPr>
        <w:spacing w:after="0" w:line="240" w:lineRule="auto"/>
        <w:ind w:left="720"/>
        <w:jc w:val="both"/>
        <w:rPr>
          <w:rFonts w:cs="Arial"/>
          <w:szCs w:val="24"/>
        </w:rPr>
      </w:pPr>
      <w:r w:rsidRPr="00E07E30">
        <w:rPr>
          <w:rFonts w:cs="Arial"/>
          <w:szCs w:val="24"/>
        </w:rPr>
        <w:t>Access to confidential data and information</w:t>
      </w:r>
    </w:p>
    <w:p w:rsidR="006F0209" w:rsidRPr="00E07E30" w:rsidRDefault="006F0209" w:rsidP="00E07E30">
      <w:pPr>
        <w:pStyle w:val="BodyText"/>
        <w:numPr>
          <w:ilvl w:val="0"/>
          <w:numId w:val="41"/>
        </w:numPr>
        <w:spacing w:after="0" w:line="240" w:lineRule="auto"/>
        <w:ind w:left="720"/>
        <w:jc w:val="both"/>
        <w:rPr>
          <w:rFonts w:cs="Arial"/>
          <w:szCs w:val="24"/>
        </w:rPr>
      </w:pPr>
      <w:r w:rsidRPr="00E07E30">
        <w:rPr>
          <w:rFonts w:cs="Arial"/>
          <w:szCs w:val="24"/>
        </w:rPr>
        <w:t>Maintaining records of work</w:t>
      </w:r>
    </w:p>
    <w:p w:rsidR="006F0209" w:rsidRPr="00E07E30" w:rsidRDefault="006F0209" w:rsidP="00E07E30">
      <w:pPr>
        <w:pStyle w:val="BodyText"/>
        <w:numPr>
          <w:ilvl w:val="0"/>
          <w:numId w:val="41"/>
        </w:numPr>
        <w:spacing w:after="0" w:line="240" w:lineRule="auto"/>
        <w:ind w:left="720"/>
        <w:jc w:val="both"/>
        <w:rPr>
          <w:rFonts w:cs="Arial"/>
          <w:szCs w:val="24"/>
        </w:rPr>
      </w:pPr>
      <w:r w:rsidRPr="00E07E30">
        <w:rPr>
          <w:rFonts w:cs="Arial"/>
          <w:szCs w:val="24"/>
        </w:rPr>
        <w:t xml:space="preserve">Support with the up keep of asset registers </w:t>
      </w:r>
    </w:p>
    <w:p w:rsidR="008C637B" w:rsidRDefault="008C637B" w:rsidP="00903CD6">
      <w:pPr>
        <w:pStyle w:val="Heading4"/>
        <w:spacing w:before="0"/>
        <w:rPr>
          <w:color w:val="0070B8"/>
        </w:rPr>
      </w:pPr>
    </w:p>
    <w:p w:rsidR="00583A07" w:rsidRPr="00583A07" w:rsidRDefault="00583A07" w:rsidP="00583A07"/>
    <w:p w:rsidR="007E0E8B" w:rsidRPr="00200921" w:rsidRDefault="007E0E8B" w:rsidP="00683075">
      <w:pPr>
        <w:spacing w:after="0"/>
        <w:jc w:val="both"/>
        <w:rPr>
          <w:b/>
          <w:color w:val="0070B8"/>
        </w:rPr>
      </w:pPr>
      <w:r w:rsidRPr="00200921">
        <w:rPr>
          <w:b/>
          <w:color w:val="0070B8"/>
        </w:rPr>
        <w:lastRenderedPageBreak/>
        <w:t>Personal Development</w:t>
      </w:r>
    </w:p>
    <w:p w:rsidR="006F0209" w:rsidRPr="00E07E30" w:rsidRDefault="006F0209" w:rsidP="00E07E30">
      <w:pPr>
        <w:pStyle w:val="BodyText"/>
        <w:numPr>
          <w:ilvl w:val="0"/>
          <w:numId w:val="41"/>
        </w:numPr>
        <w:spacing w:after="0" w:line="240" w:lineRule="auto"/>
        <w:ind w:left="720"/>
        <w:jc w:val="both"/>
        <w:rPr>
          <w:rFonts w:cs="Arial"/>
          <w:szCs w:val="24"/>
        </w:rPr>
      </w:pPr>
      <w:r w:rsidRPr="00E07E30">
        <w:rPr>
          <w:rFonts w:cs="Arial"/>
          <w:szCs w:val="24"/>
        </w:rPr>
        <w:t>Take responsibility for own personal and professional development, in line with agreed annual performance objectives</w:t>
      </w:r>
    </w:p>
    <w:p w:rsidR="006F0209" w:rsidRPr="00E07E30" w:rsidRDefault="006F0209" w:rsidP="00E07E30">
      <w:pPr>
        <w:pStyle w:val="BodyText"/>
        <w:numPr>
          <w:ilvl w:val="0"/>
          <w:numId w:val="41"/>
        </w:numPr>
        <w:spacing w:after="0" w:line="240" w:lineRule="auto"/>
        <w:ind w:left="720"/>
        <w:jc w:val="both"/>
        <w:rPr>
          <w:rFonts w:cs="Arial"/>
          <w:szCs w:val="24"/>
        </w:rPr>
      </w:pPr>
      <w:r w:rsidRPr="00E07E30">
        <w:rPr>
          <w:rFonts w:cs="Arial"/>
          <w:szCs w:val="24"/>
        </w:rPr>
        <w:t>Attend and complete actions from regular supervision sessions with line manager</w:t>
      </w:r>
    </w:p>
    <w:p w:rsidR="006F0209" w:rsidRPr="00E07E30" w:rsidRDefault="006F0209" w:rsidP="00E07E30">
      <w:pPr>
        <w:pStyle w:val="BodyText"/>
        <w:numPr>
          <w:ilvl w:val="0"/>
          <w:numId w:val="41"/>
        </w:numPr>
        <w:spacing w:after="0" w:line="240" w:lineRule="auto"/>
        <w:ind w:left="720"/>
        <w:jc w:val="both"/>
        <w:rPr>
          <w:rFonts w:cs="Arial"/>
          <w:szCs w:val="24"/>
        </w:rPr>
      </w:pPr>
      <w:r w:rsidRPr="00E07E30">
        <w:rPr>
          <w:rFonts w:cs="Arial"/>
          <w:szCs w:val="24"/>
        </w:rPr>
        <w:t>Adopt a creative and innovative approach towards practice by being open to opportunities for improvements, and encouraging staff to make suggestions</w:t>
      </w:r>
    </w:p>
    <w:p w:rsidR="006F0209" w:rsidRPr="00E07E30" w:rsidRDefault="006F0209" w:rsidP="00E07E30">
      <w:pPr>
        <w:pStyle w:val="BodyText"/>
        <w:numPr>
          <w:ilvl w:val="0"/>
          <w:numId w:val="41"/>
        </w:numPr>
        <w:spacing w:after="0" w:line="240" w:lineRule="auto"/>
        <w:ind w:left="720"/>
        <w:jc w:val="both"/>
        <w:rPr>
          <w:rFonts w:cs="Arial"/>
          <w:szCs w:val="24"/>
        </w:rPr>
      </w:pPr>
      <w:r w:rsidRPr="00E07E30">
        <w:rPr>
          <w:rFonts w:cs="Arial"/>
          <w:szCs w:val="24"/>
        </w:rPr>
        <w:t>Attend regular staff meetings, training days and other training as required</w:t>
      </w:r>
    </w:p>
    <w:p w:rsidR="00C1686D" w:rsidRPr="00785132" w:rsidRDefault="006F0209" w:rsidP="00785132">
      <w:pPr>
        <w:pStyle w:val="BodyText"/>
        <w:numPr>
          <w:ilvl w:val="0"/>
          <w:numId w:val="41"/>
        </w:numPr>
        <w:spacing w:after="0" w:line="240" w:lineRule="auto"/>
        <w:ind w:left="720"/>
        <w:jc w:val="both"/>
        <w:rPr>
          <w:rFonts w:cs="Arial"/>
          <w:szCs w:val="24"/>
        </w:rPr>
      </w:pPr>
      <w:r w:rsidRPr="00E07E30">
        <w:rPr>
          <w:rFonts w:cs="Arial"/>
          <w:szCs w:val="24"/>
        </w:rPr>
        <w:t xml:space="preserve">Maintain up to date knowledge regarding legislation </w:t>
      </w:r>
    </w:p>
    <w:p w:rsidR="008D5F6E" w:rsidRPr="008D5F6E" w:rsidRDefault="008D5F6E" w:rsidP="008D5F6E">
      <w:pPr>
        <w:spacing w:after="0" w:line="240" w:lineRule="auto"/>
        <w:jc w:val="both"/>
        <w:rPr>
          <w:sz w:val="20"/>
          <w:szCs w:val="20"/>
        </w:rPr>
      </w:pPr>
    </w:p>
    <w:p w:rsidR="00EC3997" w:rsidRPr="00200921" w:rsidRDefault="009400E4" w:rsidP="008D5F6E">
      <w:pPr>
        <w:pStyle w:val="Heading2"/>
        <w:tabs>
          <w:tab w:val="left" w:pos="2358"/>
        </w:tabs>
        <w:spacing w:before="0"/>
        <w:rPr>
          <w:color w:val="0070B8"/>
          <w:sz w:val="22"/>
          <w:szCs w:val="22"/>
        </w:rPr>
      </w:pPr>
      <w:r w:rsidRPr="00200921">
        <w:rPr>
          <w:iCs/>
          <w:color w:val="0070B8"/>
          <w:sz w:val="22"/>
          <w:szCs w:val="22"/>
        </w:rPr>
        <w:t>I</w:t>
      </w:r>
      <w:r w:rsidR="00EC3997" w:rsidRPr="00200921">
        <w:rPr>
          <w:iCs/>
          <w:color w:val="0070B8"/>
          <w:sz w:val="22"/>
          <w:szCs w:val="22"/>
        </w:rPr>
        <w:t>nterfaces</w:t>
      </w:r>
    </w:p>
    <w:tbl>
      <w:tblPr>
        <w:tblW w:w="0" w:type="auto"/>
        <w:tblLook w:val="04A0" w:firstRow="1" w:lastRow="0" w:firstColumn="1" w:lastColumn="0" w:noHBand="0" w:noVBand="1"/>
      </w:tblPr>
      <w:tblGrid>
        <w:gridCol w:w="4825"/>
        <w:gridCol w:w="4921"/>
      </w:tblGrid>
      <w:tr w:rsidR="004022E8" w:rsidRPr="008E573C" w:rsidTr="00047CB5">
        <w:tc>
          <w:tcPr>
            <w:tcW w:w="4928" w:type="dxa"/>
            <w:shd w:val="clear" w:color="auto" w:fill="auto"/>
          </w:tcPr>
          <w:p w:rsidR="004022E8" w:rsidRPr="004022E8" w:rsidRDefault="004022E8" w:rsidP="00047CB5">
            <w:pPr>
              <w:spacing w:before="60" w:after="0"/>
              <w:jc w:val="both"/>
            </w:pPr>
            <w:r w:rsidRPr="004022E8">
              <w:t>Internal:</w:t>
            </w:r>
          </w:p>
          <w:p w:rsidR="004022E8" w:rsidRPr="004022E8" w:rsidRDefault="00583A07" w:rsidP="004022E8">
            <w:pPr>
              <w:pStyle w:val="BodyText"/>
              <w:numPr>
                <w:ilvl w:val="0"/>
                <w:numId w:val="41"/>
              </w:numPr>
              <w:spacing w:after="0" w:line="240" w:lineRule="auto"/>
              <w:ind w:left="720"/>
              <w:jc w:val="both"/>
              <w:rPr>
                <w:rFonts w:cs="Arial"/>
                <w:szCs w:val="24"/>
              </w:rPr>
            </w:pPr>
            <w:r>
              <w:rPr>
                <w:rFonts w:cs="Arial"/>
                <w:szCs w:val="24"/>
              </w:rPr>
              <w:t>HOT</w:t>
            </w:r>
            <w:r w:rsidR="004022E8" w:rsidRPr="004022E8">
              <w:rPr>
                <w:rFonts w:cs="Arial"/>
                <w:szCs w:val="24"/>
              </w:rPr>
              <w:t xml:space="preserve"> Board</w:t>
            </w:r>
          </w:p>
          <w:p w:rsidR="008B6791" w:rsidRDefault="004022E8" w:rsidP="004022E8">
            <w:pPr>
              <w:pStyle w:val="BodyText"/>
              <w:numPr>
                <w:ilvl w:val="0"/>
                <w:numId w:val="41"/>
              </w:numPr>
              <w:spacing w:after="0" w:line="240" w:lineRule="auto"/>
              <w:ind w:left="720"/>
              <w:jc w:val="both"/>
              <w:rPr>
                <w:rFonts w:cs="Arial"/>
                <w:szCs w:val="24"/>
              </w:rPr>
            </w:pPr>
            <w:r w:rsidRPr="008B6791">
              <w:rPr>
                <w:rFonts w:cs="Arial"/>
                <w:szCs w:val="24"/>
              </w:rPr>
              <w:t xml:space="preserve">EWIC </w:t>
            </w:r>
            <w:r w:rsidR="008B6791">
              <w:rPr>
                <w:rFonts w:cs="Arial"/>
                <w:szCs w:val="24"/>
              </w:rPr>
              <w:t xml:space="preserve">Board </w:t>
            </w:r>
          </w:p>
          <w:p w:rsidR="008B6791" w:rsidRDefault="008B6791" w:rsidP="004022E8">
            <w:pPr>
              <w:pStyle w:val="BodyText"/>
              <w:numPr>
                <w:ilvl w:val="0"/>
                <w:numId w:val="41"/>
              </w:numPr>
              <w:spacing w:after="0" w:line="240" w:lineRule="auto"/>
              <w:ind w:left="720"/>
              <w:jc w:val="both"/>
              <w:rPr>
                <w:rFonts w:cs="Arial"/>
                <w:szCs w:val="24"/>
              </w:rPr>
            </w:pPr>
            <w:r>
              <w:rPr>
                <w:rFonts w:cs="Arial"/>
                <w:szCs w:val="24"/>
              </w:rPr>
              <w:t>HLEC Board</w:t>
            </w:r>
          </w:p>
          <w:p w:rsidR="004022E8" w:rsidRPr="008B6791" w:rsidRDefault="00583A07" w:rsidP="004022E8">
            <w:pPr>
              <w:pStyle w:val="BodyText"/>
              <w:numPr>
                <w:ilvl w:val="0"/>
                <w:numId w:val="41"/>
              </w:numPr>
              <w:spacing w:after="0" w:line="240" w:lineRule="auto"/>
              <w:ind w:left="720"/>
              <w:jc w:val="both"/>
              <w:rPr>
                <w:rFonts w:cs="Arial"/>
                <w:szCs w:val="24"/>
              </w:rPr>
            </w:pPr>
            <w:r w:rsidRPr="008B6791">
              <w:rPr>
                <w:rFonts w:cs="Arial"/>
                <w:szCs w:val="24"/>
              </w:rPr>
              <w:t>Senior management team</w:t>
            </w:r>
          </w:p>
          <w:p w:rsidR="004022E8" w:rsidRPr="004022E8" w:rsidRDefault="004022E8" w:rsidP="004022E8">
            <w:pPr>
              <w:pStyle w:val="BodyText"/>
              <w:numPr>
                <w:ilvl w:val="0"/>
                <w:numId w:val="41"/>
              </w:numPr>
              <w:spacing w:after="0" w:line="240" w:lineRule="auto"/>
              <w:ind w:left="720"/>
              <w:jc w:val="both"/>
              <w:rPr>
                <w:rFonts w:cs="Arial"/>
                <w:szCs w:val="24"/>
              </w:rPr>
            </w:pPr>
            <w:r w:rsidRPr="004022E8">
              <w:rPr>
                <w:rFonts w:cs="Arial"/>
                <w:szCs w:val="24"/>
              </w:rPr>
              <w:t>Finance Department</w:t>
            </w:r>
          </w:p>
          <w:p w:rsidR="004022E8" w:rsidRPr="004022E8" w:rsidRDefault="004022E8" w:rsidP="00047CB5">
            <w:pPr>
              <w:spacing w:after="60" w:line="240" w:lineRule="auto"/>
              <w:jc w:val="both"/>
            </w:pPr>
          </w:p>
        </w:tc>
        <w:tc>
          <w:tcPr>
            <w:tcW w:w="5034" w:type="dxa"/>
            <w:shd w:val="clear" w:color="auto" w:fill="auto"/>
          </w:tcPr>
          <w:p w:rsidR="004022E8" w:rsidRPr="004022E8" w:rsidRDefault="004022E8" w:rsidP="00047CB5">
            <w:pPr>
              <w:spacing w:before="120" w:after="0"/>
              <w:jc w:val="both"/>
            </w:pPr>
            <w:r w:rsidRPr="004022E8">
              <w:t>External:</w:t>
            </w:r>
          </w:p>
          <w:p w:rsidR="004022E8" w:rsidRPr="004022E8" w:rsidRDefault="004022E8" w:rsidP="00583A07">
            <w:pPr>
              <w:pStyle w:val="BodyText"/>
              <w:numPr>
                <w:ilvl w:val="0"/>
                <w:numId w:val="41"/>
              </w:numPr>
              <w:spacing w:after="0" w:line="240" w:lineRule="auto"/>
              <w:ind w:left="720"/>
              <w:jc w:val="both"/>
              <w:rPr>
                <w:rFonts w:cs="Arial"/>
                <w:szCs w:val="24"/>
              </w:rPr>
            </w:pPr>
            <w:r w:rsidRPr="004022E8">
              <w:rPr>
                <w:rFonts w:cs="Arial"/>
                <w:szCs w:val="24"/>
              </w:rPr>
              <w:t>Key suppliers</w:t>
            </w:r>
          </w:p>
          <w:p w:rsidR="004022E8" w:rsidRPr="004022E8" w:rsidRDefault="004022E8" w:rsidP="00583A07">
            <w:pPr>
              <w:pStyle w:val="BodyText"/>
              <w:numPr>
                <w:ilvl w:val="0"/>
                <w:numId w:val="41"/>
              </w:numPr>
              <w:spacing w:after="0" w:line="240" w:lineRule="auto"/>
              <w:ind w:left="720"/>
              <w:jc w:val="both"/>
              <w:rPr>
                <w:rFonts w:cs="Arial"/>
                <w:szCs w:val="24"/>
              </w:rPr>
            </w:pPr>
            <w:r w:rsidRPr="004022E8">
              <w:rPr>
                <w:rFonts w:cs="Arial"/>
                <w:szCs w:val="24"/>
              </w:rPr>
              <w:t xml:space="preserve">Stakeholders </w:t>
            </w:r>
          </w:p>
          <w:p w:rsidR="004022E8" w:rsidRPr="00583A07" w:rsidRDefault="004022E8" w:rsidP="00583A07">
            <w:pPr>
              <w:pStyle w:val="BodyText"/>
              <w:numPr>
                <w:ilvl w:val="0"/>
                <w:numId w:val="41"/>
              </w:numPr>
              <w:spacing w:after="0" w:line="240" w:lineRule="auto"/>
              <w:ind w:left="720"/>
              <w:jc w:val="both"/>
              <w:rPr>
                <w:rFonts w:cs="Arial"/>
                <w:szCs w:val="24"/>
              </w:rPr>
            </w:pPr>
            <w:r w:rsidRPr="004022E8">
              <w:rPr>
                <w:rFonts w:cs="Arial"/>
                <w:szCs w:val="24"/>
              </w:rPr>
              <w:t>Contractors</w:t>
            </w:r>
          </w:p>
          <w:p w:rsidR="00583A07" w:rsidRPr="00583A07" w:rsidRDefault="00583A07" w:rsidP="00583A07">
            <w:pPr>
              <w:pStyle w:val="BodyText"/>
              <w:numPr>
                <w:ilvl w:val="0"/>
                <w:numId w:val="41"/>
              </w:numPr>
              <w:spacing w:after="0" w:line="240" w:lineRule="auto"/>
              <w:ind w:left="720"/>
              <w:jc w:val="both"/>
              <w:rPr>
                <w:rFonts w:cs="Arial"/>
                <w:szCs w:val="24"/>
              </w:rPr>
            </w:pPr>
            <w:r>
              <w:rPr>
                <w:rFonts w:cs="Arial"/>
                <w:szCs w:val="24"/>
              </w:rPr>
              <w:t>Tenants</w:t>
            </w:r>
          </w:p>
          <w:p w:rsidR="00583A07" w:rsidRPr="00583A07" w:rsidRDefault="00583A07" w:rsidP="00583A07">
            <w:pPr>
              <w:pStyle w:val="BodyText"/>
              <w:numPr>
                <w:ilvl w:val="0"/>
                <w:numId w:val="41"/>
              </w:numPr>
              <w:spacing w:after="0" w:line="240" w:lineRule="auto"/>
              <w:ind w:left="720"/>
              <w:jc w:val="both"/>
              <w:rPr>
                <w:rFonts w:cs="Arial"/>
                <w:szCs w:val="24"/>
              </w:rPr>
            </w:pPr>
            <w:r>
              <w:rPr>
                <w:rFonts w:cs="Arial"/>
                <w:szCs w:val="24"/>
              </w:rPr>
              <w:t>Customers</w:t>
            </w:r>
          </w:p>
          <w:p w:rsidR="004022E8" w:rsidRPr="004022E8" w:rsidRDefault="004022E8" w:rsidP="004022E8">
            <w:pPr>
              <w:spacing w:after="60" w:line="240" w:lineRule="auto"/>
              <w:ind w:left="360"/>
              <w:jc w:val="both"/>
            </w:pPr>
          </w:p>
        </w:tc>
      </w:tr>
    </w:tbl>
    <w:p w:rsidR="00030F3D" w:rsidRPr="00785132" w:rsidRDefault="00030F3D" w:rsidP="00785132">
      <w:pPr>
        <w:jc w:val="both"/>
      </w:pPr>
      <w:r w:rsidRPr="00785132">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sidRPr="00785132">
        <w:t xml:space="preserve">organisation </w:t>
      </w:r>
      <w:r w:rsidRPr="00785132">
        <w:t>needs continue to be addressed.</w:t>
      </w:r>
    </w:p>
    <w:p w:rsidR="00030F3D" w:rsidRPr="00030F3D" w:rsidRDefault="00030F3D" w:rsidP="00030F3D">
      <w:pPr>
        <w:spacing w:after="60"/>
        <w:rPr>
          <w:sz w:val="20"/>
          <w:szCs w:val="20"/>
        </w:rPr>
      </w:pPr>
    </w:p>
    <w:sectPr w:rsidR="00030F3D" w:rsidRPr="00030F3D" w:rsidSect="00EE6D2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33" w:rsidRDefault="003E2833" w:rsidP="00016482">
      <w:pPr>
        <w:spacing w:after="0" w:line="240" w:lineRule="auto"/>
      </w:pPr>
      <w:r>
        <w:separator/>
      </w:r>
    </w:p>
  </w:endnote>
  <w:endnote w:type="continuationSeparator" w:id="0">
    <w:p w:rsidR="003E2833" w:rsidRDefault="003E2833"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88" w:rsidRPr="001176BD" w:rsidRDefault="00C14088" w:rsidP="0052211E">
    <w:pPr>
      <w:pStyle w:val="Footer"/>
      <w:jc w:val="right"/>
      <w:rPr>
        <w:sz w:val="16"/>
        <w:szCs w:val="16"/>
      </w:rPr>
    </w:pPr>
    <w:r>
      <w:rPr>
        <w:sz w:val="16"/>
        <w:szCs w:val="16"/>
      </w:rPr>
      <w:t xml:space="preserve">v2   </w:t>
    </w:r>
    <w:r w:rsidRPr="001176BD">
      <w:rPr>
        <w:sz w:val="16"/>
        <w:szCs w:val="16"/>
      </w:rPr>
      <w:t xml:space="preserve">Page </w:t>
    </w:r>
    <w:r w:rsidR="006121FC" w:rsidRPr="001176BD">
      <w:rPr>
        <w:b/>
        <w:bCs/>
        <w:sz w:val="16"/>
        <w:szCs w:val="16"/>
      </w:rPr>
      <w:fldChar w:fldCharType="begin"/>
    </w:r>
    <w:r w:rsidRPr="001176BD">
      <w:rPr>
        <w:b/>
        <w:bCs/>
        <w:sz w:val="16"/>
        <w:szCs w:val="16"/>
      </w:rPr>
      <w:instrText xml:space="preserve"> PAGE </w:instrText>
    </w:r>
    <w:r w:rsidR="006121FC" w:rsidRPr="001176BD">
      <w:rPr>
        <w:b/>
        <w:bCs/>
        <w:sz w:val="16"/>
        <w:szCs w:val="16"/>
      </w:rPr>
      <w:fldChar w:fldCharType="separate"/>
    </w:r>
    <w:r w:rsidR="009C3092">
      <w:rPr>
        <w:b/>
        <w:bCs/>
        <w:noProof/>
        <w:sz w:val="16"/>
        <w:szCs w:val="16"/>
      </w:rPr>
      <w:t>1</w:t>
    </w:r>
    <w:r w:rsidR="006121FC" w:rsidRPr="001176BD">
      <w:rPr>
        <w:b/>
        <w:bCs/>
        <w:sz w:val="16"/>
        <w:szCs w:val="16"/>
      </w:rPr>
      <w:fldChar w:fldCharType="end"/>
    </w:r>
    <w:r w:rsidRPr="001176BD">
      <w:rPr>
        <w:sz w:val="16"/>
        <w:szCs w:val="16"/>
      </w:rPr>
      <w:t xml:space="preserve"> of </w:t>
    </w:r>
    <w:r w:rsidR="006121FC" w:rsidRPr="001176BD">
      <w:rPr>
        <w:b/>
        <w:bCs/>
        <w:sz w:val="16"/>
        <w:szCs w:val="16"/>
      </w:rPr>
      <w:fldChar w:fldCharType="begin"/>
    </w:r>
    <w:r w:rsidRPr="001176BD">
      <w:rPr>
        <w:b/>
        <w:bCs/>
        <w:sz w:val="16"/>
        <w:szCs w:val="16"/>
      </w:rPr>
      <w:instrText xml:space="preserve"> NUMPAGES  </w:instrText>
    </w:r>
    <w:r w:rsidR="006121FC" w:rsidRPr="001176BD">
      <w:rPr>
        <w:b/>
        <w:bCs/>
        <w:sz w:val="16"/>
        <w:szCs w:val="16"/>
      </w:rPr>
      <w:fldChar w:fldCharType="separate"/>
    </w:r>
    <w:r w:rsidR="009C3092">
      <w:rPr>
        <w:b/>
        <w:bCs/>
        <w:noProof/>
        <w:sz w:val="16"/>
        <w:szCs w:val="16"/>
      </w:rPr>
      <w:t>1</w:t>
    </w:r>
    <w:r w:rsidR="006121FC" w:rsidRPr="001176BD">
      <w:rPr>
        <w:b/>
        <w:bCs/>
        <w:sz w:val="16"/>
        <w:szCs w:val="16"/>
      </w:rPr>
      <w:fldChar w:fldCharType="end"/>
    </w:r>
  </w:p>
  <w:p w:rsidR="00C14088" w:rsidRDefault="00C14088"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33" w:rsidRDefault="003E2833" w:rsidP="00016482">
      <w:pPr>
        <w:spacing w:after="0" w:line="240" w:lineRule="auto"/>
      </w:pPr>
      <w:r>
        <w:separator/>
      </w:r>
    </w:p>
  </w:footnote>
  <w:footnote w:type="continuationSeparator" w:id="0">
    <w:p w:rsidR="003E2833" w:rsidRDefault="003E2833"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88" w:rsidRPr="001176BD" w:rsidRDefault="00A3557B">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-421005</wp:posOffset>
              </wp:positionV>
              <wp:extent cx="1133475" cy="895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1334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557B" w:rsidRDefault="00A3557B">
                          <w:r>
                            <w:rPr>
                              <w:noProof/>
                              <w:lang w:eastAsia="en-GB"/>
                            </w:rPr>
                            <w:drawing>
                              <wp:inline distT="0" distB="0" distL="0" distR="0" wp14:anchorId="483D1271" wp14:editId="69F9433A">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6.5pt;margin-top:-33.15pt;width:89.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" fillcolor="white [3201]" stroked="f" strokeweight=".5pt">
              <v:textbox>
                <w:txbxContent>
                  <w:p w:rsidR="00A3557B" w:rsidRDefault="00A3557B">
                    <w:r>
                      <w:rPr>
                        <w:noProof/>
                        <w:lang w:eastAsia="en-GB"/>
                      </w:rPr>
                      <w:drawing>
                        <wp:inline distT="0" distB="0" distL="0" distR="0" wp14:anchorId="483D1271" wp14:editId="69F9433A">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3E3DC9">
      <w:rPr>
        <w:b/>
        <w:bCs/>
        <w:noProof/>
        <w:color w:val="00538F"/>
        <w:sz w:val="36"/>
        <w:szCs w:val="36"/>
        <w:lang w:eastAsia="en-GB"/>
      </w:rPr>
      <w:t>Credit Controller</w:t>
    </w:r>
    <w:r w:rsidR="00C14088">
      <w:rPr>
        <w:b/>
        <w:bCs/>
        <w:color w:val="00538F"/>
        <w:sz w:val="36"/>
        <w:szCs w:val="36"/>
      </w:rPr>
      <w:t xml:space="preserve"> – J</w:t>
    </w:r>
    <w:r w:rsidR="00C14088"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3FF1"/>
    <w:multiLevelType w:val="hybridMultilevel"/>
    <w:tmpl w:val="3026866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E7F2D"/>
    <w:multiLevelType w:val="hybridMultilevel"/>
    <w:tmpl w:val="15220E48"/>
    <w:lvl w:ilvl="0" w:tplc="3B50F89C">
      <w:start w:val="1"/>
      <w:numFmt w:val="bullet"/>
      <w:lvlText w:val=""/>
      <w:lvlJc w:val="left"/>
      <w:pPr>
        <w:ind w:left="720" w:hanging="360"/>
      </w:pPr>
      <w:rPr>
        <w:rFonts w:ascii="Symbol" w:hAnsi="Symbol" w:hint="default"/>
        <w:color w:val="00538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0A080043"/>
    <w:multiLevelType w:val="hybridMultilevel"/>
    <w:tmpl w:val="65F83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013045"/>
    <w:multiLevelType w:val="hybridMultilevel"/>
    <w:tmpl w:val="FF4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8313525"/>
    <w:multiLevelType w:val="hybridMultilevel"/>
    <w:tmpl w:val="32542CF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826476"/>
    <w:multiLevelType w:val="hybridMultilevel"/>
    <w:tmpl w:val="B70E237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E678C7"/>
    <w:multiLevelType w:val="hybridMultilevel"/>
    <w:tmpl w:val="88FEDF3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886364"/>
    <w:multiLevelType w:val="hybridMultilevel"/>
    <w:tmpl w:val="6658B93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01403D"/>
    <w:multiLevelType w:val="hybridMultilevel"/>
    <w:tmpl w:val="4FFABE5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7" w15:restartNumberingAfterBreak="0">
    <w:nsid w:val="26AA7609"/>
    <w:multiLevelType w:val="hybridMultilevel"/>
    <w:tmpl w:val="2640DC6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3C5966"/>
    <w:multiLevelType w:val="hybridMultilevel"/>
    <w:tmpl w:val="EBBC19B4"/>
    <w:lvl w:ilvl="0" w:tplc="969410AA">
      <w:start w:val="1"/>
      <w:numFmt w:val="bullet"/>
      <w:lvlText w:val=""/>
      <w:lvlJc w:val="left"/>
      <w:pPr>
        <w:ind w:left="144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D47C7F"/>
    <w:multiLevelType w:val="hybridMultilevel"/>
    <w:tmpl w:val="D916CF76"/>
    <w:lvl w:ilvl="0" w:tplc="969410AA">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A00E7"/>
    <w:multiLevelType w:val="hybridMultilevel"/>
    <w:tmpl w:val="AAE235B2"/>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E70241"/>
    <w:multiLevelType w:val="hybridMultilevel"/>
    <w:tmpl w:val="B9AEEC92"/>
    <w:lvl w:ilvl="0" w:tplc="969410AA">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33677"/>
    <w:multiLevelType w:val="hybridMultilevel"/>
    <w:tmpl w:val="588C45D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8CF5E37"/>
    <w:multiLevelType w:val="hybridMultilevel"/>
    <w:tmpl w:val="F81E3666"/>
    <w:lvl w:ilvl="0" w:tplc="969410AA">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493A0A3F"/>
    <w:multiLevelType w:val="hybridMultilevel"/>
    <w:tmpl w:val="032AE21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31" w15:restartNumberingAfterBreak="0">
    <w:nsid w:val="516E294F"/>
    <w:multiLevelType w:val="hybridMultilevel"/>
    <w:tmpl w:val="8E305364"/>
    <w:lvl w:ilvl="0" w:tplc="969410AA">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2178F"/>
    <w:multiLevelType w:val="hybridMultilevel"/>
    <w:tmpl w:val="D4B0090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8091203"/>
    <w:multiLevelType w:val="hybridMultilevel"/>
    <w:tmpl w:val="4A9EED20"/>
    <w:lvl w:ilvl="0" w:tplc="3B50F89C">
      <w:start w:val="1"/>
      <w:numFmt w:val="bullet"/>
      <w:lvlText w:val=""/>
      <w:lvlJc w:val="left"/>
      <w:pPr>
        <w:ind w:left="720" w:hanging="360"/>
      </w:pPr>
      <w:rPr>
        <w:rFonts w:ascii="Symbol" w:hAnsi="Symbol" w:hint="default"/>
        <w:color w:val="00538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5DA1278A"/>
    <w:multiLevelType w:val="hybridMultilevel"/>
    <w:tmpl w:val="1140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F6FA5"/>
    <w:multiLevelType w:val="hybridMultilevel"/>
    <w:tmpl w:val="9BBE4964"/>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B80AC5"/>
    <w:multiLevelType w:val="hybridMultilevel"/>
    <w:tmpl w:val="D3F26A4A"/>
    <w:lvl w:ilvl="0" w:tplc="969410AA">
      <w:start w:val="1"/>
      <w:numFmt w:val="bullet"/>
      <w:lvlText w:val=""/>
      <w:lvlJc w:val="left"/>
      <w:pPr>
        <w:ind w:left="72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F6980"/>
    <w:multiLevelType w:val="hybridMultilevel"/>
    <w:tmpl w:val="36C81B1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73E61DA0"/>
    <w:multiLevelType w:val="hybridMultilevel"/>
    <w:tmpl w:val="9836D584"/>
    <w:lvl w:ilvl="0" w:tplc="969410AA">
      <w:start w:val="1"/>
      <w:numFmt w:val="bullet"/>
      <w:lvlText w:val=""/>
      <w:lvlJc w:val="left"/>
      <w:pPr>
        <w:ind w:left="144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01986"/>
    <w:multiLevelType w:val="hybridMultilevel"/>
    <w:tmpl w:val="DEC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6" w15:restartNumberingAfterBreak="0">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 w15:restartNumberingAfterBreak="0">
    <w:nsid w:val="7F0A650E"/>
    <w:multiLevelType w:val="hybridMultilevel"/>
    <w:tmpl w:val="1728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3"/>
  </w:num>
  <w:num w:numId="5">
    <w:abstractNumId w:val="16"/>
  </w:num>
  <w:num w:numId="6">
    <w:abstractNumId w:val="40"/>
  </w:num>
  <w:num w:numId="7">
    <w:abstractNumId w:val="21"/>
  </w:num>
  <w:num w:numId="8">
    <w:abstractNumId w:val="30"/>
  </w:num>
  <w:num w:numId="9">
    <w:abstractNumId w:val="8"/>
  </w:num>
  <w:num w:numId="10">
    <w:abstractNumId w:val="45"/>
  </w:num>
  <w:num w:numId="11">
    <w:abstractNumId w:val="41"/>
  </w:num>
  <w:num w:numId="12">
    <w:abstractNumId w:val="28"/>
  </w:num>
  <w:num w:numId="13">
    <w:abstractNumId w:val="25"/>
  </w:num>
  <w:num w:numId="14">
    <w:abstractNumId w:val="15"/>
  </w:num>
  <w:num w:numId="15">
    <w:abstractNumId w:val="47"/>
  </w:num>
  <w:num w:numId="16">
    <w:abstractNumId w:val="4"/>
  </w:num>
  <w:num w:numId="17">
    <w:abstractNumId w:val="35"/>
  </w:num>
  <w:num w:numId="18">
    <w:abstractNumId w:val="43"/>
  </w:num>
  <w:num w:numId="19">
    <w:abstractNumId w:val="46"/>
  </w:num>
  <w:num w:numId="20">
    <w:abstractNumId w:val="27"/>
  </w:num>
  <w:num w:numId="21">
    <w:abstractNumId w:val="26"/>
  </w:num>
  <w:num w:numId="22">
    <w:abstractNumId w:val="22"/>
  </w:num>
  <w:num w:numId="23">
    <w:abstractNumId w:val="12"/>
  </w:num>
  <w:num w:numId="24">
    <w:abstractNumId w:val="3"/>
  </w:num>
  <w:num w:numId="25">
    <w:abstractNumId w:val="39"/>
  </w:num>
  <w:num w:numId="26">
    <w:abstractNumId w:val="48"/>
  </w:num>
  <w:num w:numId="27">
    <w:abstractNumId w:val="10"/>
  </w:num>
  <w:num w:numId="28">
    <w:abstractNumId w:val="11"/>
  </w:num>
  <w:num w:numId="29">
    <w:abstractNumId w:val="0"/>
  </w:num>
  <w:num w:numId="30">
    <w:abstractNumId w:val="24"/>
  </w:num>
  <w:num w:numId="31">
    <w:abstractNumId w:val="17"/>
  </w:num>
  <w:num w:numId="32">
    <w:abstractNumId w:val="36"/>
  </w:num>
  <w:num w:numId="33">
    <w:abstractNumId w:val="20"/>
  </w:num>
  <w:num w:numId="34">
    <w:abstractNumId w:val="32"/>
  </w:num>
  <w:num w:numId="35">
    <w:abstractNumId w:val="37"/>
  </w:num>
  <w:num w:numId="36">
    <w:abstractNumId w:val="14"/>
  </w:num>
  <w:num w:numId="37">
    <w:abstractNumId w:val="29"/>
  </w:num>
  <w:num w:numId="38">
    <w:abstractNumId w:val="13"/>
  </w:num>
  <w:num w:numId="39">
    <w:abstractNumId w:val="6"/>
  </w:num>
  <w:num w:numId="40">
    <w:abstractNumId w:val="18"/>
  </w:num>
  <w:num w:numId="41">
    <w:abstractNumId w:val="42"/>
  </w:num>
  <w:num w:numId="42">
    <w:abstractNumId w:val="23"/>
  </w:num>
  <w:num w:numId="43">
    <w:abstractNumId w:val="7"/>
  </w:num>
  <w:num w:numId="44">
    <w:abstractNumId w:val="44"/>
  </w:num>
  <w:num w:numId="45">
    <w:abstractNumId w:val="34"/>
  </w:num>
  <w:num w:numId="46">
    <w:abstractNumId w:val="31"/>
  </w:num>
  <w:num w:numId="47">
    <w:abstractNumId w:val="38"/>
  </w:num>
  <w:num w:numId="48">
    <w:abstractNumId w:val="1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2A"/>
    <w:rsid w:val="00016482"/>
    <w:rsid w:val="00030F3D"/>
    <w:rsid w:val="00034FA8"/>
    <w:rsid w:val="00053EC2"/>
    <w:rsid w:val="0006373E"/>
    <w:rsid w:val="000638B8"/>
    <w:rsid w:val="000744CF"/>
    <w:rsid w:val="00083DBA"/>
    <w:rsid w:val="000914CF"/>
    <w:rsid w:val="000933E6"/>
    <w:rsid w:val="0009666D"/>
    <w:rsid w:val="00097C58"/>
    <w:rsid w:val="000A53CE"/>
    <w:rsid w:val="000B36F3"/>
    <w:rsid w:val="000C3AC7"/>
    <w:rsid w:val="000D17EE"/>
    <w:rsid w:val="000D403B"/>
    <w:rsid w:val="000F099B"/>
    <w:rsid w:val="000F335F"/>
    <w:rsid w:val="00106147"/>
    <w:rsid w:val="00113038"/>
    <w:rsid w:val="00114A34"/>
    <w:rsid w:val="001176BD"/>
    <w:rsid w:val="00122BC0"/>
    <w:rsid w:val="001257E4"/>
    <w:rsid w:val="00151386"/>
    <w:rsid w:val="001639B3"/>
    <w:rsid w:val="001C5CBA"/>
    <w:rsid w:val="001E4BDF"/>
    <w:rsid w:val="001F5DD4"/>
    <w:rsid w:val="00200921"/>
    <w:rsid w:val="002041BB"/>
    <w:rsid w:val="00217023"/>
    <w:rsid w:val="0022378C"/>
    <w:rsid w:val="00235FAB"/>
    <w:rsid w:val="00285D02"/>
    <w:rsid w:val="00286ED4"/>
    <w:rsid w:val="00294AFD"/>
    <w:rsid w:val="002C0373"/>
    <w:rsid w:val="002F3FA0"/>
    <w:rsid w:val="003044EC"/>
    <w:rsid w:val="00304788"/>
    <w:rsid w:val="00314090"/>
    <w:rsid w:val="003155B9"/>
    <w:rsid w:val="00330761"/>
    <w:rsid w:val="00334D47"/>
    <w:rsid w:val="00335897"/>
    <w:rsid w:val="00340E2E"/>
    <w:rsid w:val="00343FC0"/>
    <w:rsid w:val="0036261F"/>
    <w:rsid w:val="00367EF2"/>
    <w:rsid w:val="0038348B"/>
    <w:rsid w:val="003B42F1"/>
    <w:rsid w:val="003B596D"/>
    <w:rsid w:val="003E2833"/>
    <w:rsid w:val="003E3510"/>
    <w:rsid w:val="003E3B45"/>
    <w:rsid w:val="003E3DC9"/>
    <w:rsid w:val="003E68FC"/>
    <w:rsid w:val="003F0925"/>
    <w:rsid w:val="003F4B5B"/>
    <w:rsid w:val="004022E8"/>
    <w:rsid w:val="004038C4"/>
    <w:rsid w:val="004069FB"/>
    <w:rsid w:val="0041485E"/>
    <w:rsid w:val="00416176"/>
    <w:rsid w:val="0041634D"/>
    <w:rsid w:val="00420028"/>
    <w:rsid w:val="00423CD8"/>
    <w:rsid w:val="00430942"/>
    <w:rsid w:val="004533E5"/>
    <w:rsid w:val="0046316B"/>
    <w:rsid w:val="00481B2C"/>
    <w:rsid w:val="00487AA6"/>
    <w:rsid w:val="004A6D43"/>
    <w:rsid w:val="004B5DD0"/>
    <w:rsid w:val="004E37DA"/>
    <w:rsid w:val="004F412F"/>
    <w:rsid w:val="004F574A"/>
    <w:rsid w:val="00510A01"/>
    <w:rsid w:val="00511AF5"/>
    <w:rsid w:val="0052211E"/>
    <w:rsid w:val="00526539"/>
    <w:rsid w:val="00527F24"/>
    <w:rsid w:val="00535CBB"/>
    <w:rsid w:val="00572053"/>
    <w:rsid w:val="00583A07"/>
    <w:rsid w:val="00591A95"/>
    <w:rsid w:val="00591E09"/>
    <w:rsid w:val="00595D0F"/>
    <w:rsid w:val="005B34C8"/>
    <w:rsid w:val="005C03C9"/>
    <w:rsid w:val="005C36B2"/>
    <w:rsid w:val="005C3F6C"/>
    <w:rsid w:val="005D6096"/>
    <w:rsid w:val="005E3DDC"/>
    <w:rsid w:val="005F0616"/>
    <w:rsid w:val="005F3157"/>
    <w:rsid w:val="005F776A"/>
    <w:rsid w:val="00611B7D"/>
    <w:rsid w:val="006121FC"/>
    <w:rsid w:val="00617583"/>
    <w:rsid w:val="00626BB4"/>
    <w:rsid w:val="006302FE"/>
    <w:rsid w:val="00634900"/>
    <w:rsid w:val="00654DFE"/>
    <w:rsid w:val="006571BE"/>
    <w:rsid w:val="006746C9"/>
    <w:rsid w:val="00683075"/>
    <w:rsid w:val="006930D2"/>
    <w:rsid w:val="006A7C94"/>
    <w:rsid w:val="006B2E8A"/>
    <w:rsid w:val="006B7579"/>
    <w:rsid w:val="006C12A4"/>
    <w:rsid w:val="006F0209"/>
    <w:rsid w:val="00700B67"/>
    <w:rsid w:val="00701477"/>
    <w:rsid w:val="00703E30"/>
    <w:rsid w:val="00705C90"/>
    <w:rsid w:val="00706ED4"/>
    <w:rsid w:val="00715A8D"/>
    <w:rsid w:val="00724026"/>
    <w:rsid w:val="00732437"/>
    <w:rsid w:val="00737175"/>
    <w:rsid w:val="00751E09"/>
    <w:rsid w:val="007637C1"/>
    <w:rsid w:val="00775304"/>
    <w:rsid w:val="007816F7"/>
    <w:rsid w:val="007824B2"/>
    <w:rsid w:val="00784933"/>
    <w:rsid w:val="00785132"/>
    <w:rsid w:val="00791577"/>
    <w:rsid w:val="007A4B27"/>
    <w:rsid w:val="007D3EE0"/>
    <w:rsid w:val="007D71AD"/>
    <w:rsid w:val="007E0E8B"/>
    <w:rsid w:val="007E1FBE"/>
    <w:rsid w:val="007E6224"/>
    <w:rsid w:val="007E7636"/>
    <w:rsid w:val="00801DE8"/>
    <w:rsid w:val="00811024"/>
    <w:rsid w:val="00811820"/>
    <w:rsid w:val="00812F89"/>
    <w:rsid w:val="00833ACB"/>
    <w:rsid w:val="00840725"/>
    <w:rsid w:val="00847BDB"/>
    <w:rsid w:val="00856589"/>
    <w:rsid w:val="008667A5"/>
    <w:rsid w:val="00894268"/>
    <w:rsid w:val="008977E5"/>
    <w:rsid w:val="008B4543"/>
    <w:rsid w:val="008B6791"/>
    <w:rsid w:val="008C61DC"/>
    <w:rsid w:val="008C637B"/>
    <w:rsid w:val="008D08AA"/>
    <w:rsid w:val="008D5F6E"/>
    <w:rsid w:val="008E5AB8"/>
    <w:rsid w:val="008F4A80"/>
    <w:rsid w:val="008F5035"/>
    <w:rsid w:val="00903CD6"/>
    <w:rsid w:val="009137FD"/>
    <w:rsid w:val="00926ACD"/>
    <w:rsid w:val="00935436"/>
    <w:rsid w:val="009400E4"/>
    <w:rsid w:val="009603F1"/>
    <w:rsid w:val="009627FC"/>
    <w:rsid w:val="00970F4F"/>
    <w:rsid w:val="00971E07"/>
    <w:rsid w:val="00984C83"/>
    <w:rsid w:val="009A0935"/>
    <w:rsid w:val="009B3C2F"/>
    <w:rsid w:val="009C3092"/>
    <w:rsid w:val="009C6BAB"/>
    <w:rsid w:val="009D7DAA"/>
    <w:rsid w:val="009E24BC"/>
    <w:rsid w:val="00A113E0"/>
    <w:rsid w:val="00A16315"/>
    <w:rsid w:val="00A3557B"/>
    <w:rsid w:val="00A576FF"/>
    <w:rsid w:val="00A605AE"/>
    <w:rsid w:val="00A72377"/>
    <w:rsid w:val="00A72EB9"/>
    <w:rsid w:val="00A7402C"/>
    <w:rsid w:val="00A966BF"/>
    <w:rsid w:val="00AC1662"/>
    <w:rsid w:val="00AF4889"/>
    <w:rsid w:val="00B02200"/>
    <w:rsid w:val="00B032C1"/>
    <w:rsid w:val="00B036FC"/>
    <w:rsid w:val="00B16550"/>
    <w:rsid w:val="00B177D7"/>
    <w:rsid w:val="00B316AE"/>
    <w:rsid w:val="00B31AFD"/>
    <w:rsid w:val="00B511B5"/>
    <w:rsid w:val="00B53513"/>
    <w:rsid w:val="00B660BC"/>
    <w:rsid w:val="00B75DFD"/>
    <w:rsid w:val="00B77691"/>
    <w:rsid w:val="00B8674C"/>
    <w:rsid w:val="00B87B38"/>
    <w:rsid w:val="00B9032D"/>
    <w:rsid w:val="00B966EF"/>
    <w:rsid w:val="00BA11FD"/>
    <w:rsid w:val="00BA73A0"/>
    <w:rsid w:val="00BB13D9"/>
    <w:rsid w:val="00BE56D4"/>
    <w:rsid w:val="00BE75EF"/>
    <w:rsid w:val="00C00DF6"/>
    <w:rsid w:val="00C024CA"/>
    <w:rsid w:val="00C13D35"/>
    <w:rsid w:val="00C14088"/>
    <w:rsid w:val="00C1467D"/>
    <w:rsid w:val="00C1686D"/>
    <w:rsid w:val="00C4056C"/>
    <w:rsid w:val="00C42792"/>
    <w:rsid w:val="00C467D1"/>
    <w:rsid w:val="00C46F7A"/>
    <w:rsid w:val="00C61CA9"/>
    <w:rsid w:val="00C6411C"/>
    <w:rsid w:val="00C87CD7"/>
    <w:rsid w:val="00C94A73"/>
    <w:rsid w:val="00CA062F"/>
    <w:rsid w:val="00CA1050"/>
    <w:rsid w:val="00CA4CD4"/>
    <w:rsid w:val="00CB7A46"/>
    <w:rsid w:val="00CC3402"/>
    <w:rsid w:val="00CC6356"/>
    <w:rsid w:val="00CC686B"/>
    <w:rsid w:val="00CD3F20"/>
    <w:rsid w:val="00CE4D04"/>
    <w:rsid w:val="00D1568D"/>
    <w:rsid w:val="00D15A1E"/>
    <w:rsid w:val="00D22D45"/>
    <w:rsid w:val="00D3319F"/>
    <w:rsid w:val="00D37803"/>
    <w:rsid w:val="00D46046"/>
    <w:rsid w:val="00D500A1"/>
    <w:rsid w:val="00D6181B"/>
    <w:rsid w:val="00D67826"/>
    <w:rsid w:val="00D80F9C"/>
    <w:rsid w:val="00D844B2"/>
    <w:rsid w:val="00DA0088"/>
    <w:rsid w:val="00DB4431"/>
    <w:rsid w:val="00DC52C1"/>
    <w:rsid w:val="00DF1D9B"/>
    <w:rsid w:val="00DF2008"/>
    <w:rsid w:val="00E040DE"/>
    <w:rsid w:val="00E07E30"/>
    <w:rsid w:val="00E11CE1"/>
    <w:rsid w:val="00E2143E"/>
    <w:rsid w:val="00E27520"/>
    <w:rsid w:val="00E53924"/>
    <w:rsid w:val="00E71863"/>
    <w:rsid w:val="00E73E00"/>
    <w:rsid w:val="00E75ABD"/>
    <w:rsid w:val="00E82902"/>
    <w:rsid w:val="00E86EB9"/>
    <w:rsid w:val="00E87ACA"/>
    <w:rsid w:val="00E90491"/>
    <w:rsid w:val="00EA0CE0"/>
    <w:rsid w:val="00EA72F2"/>
    <w:rsid w:val="00EA7932"/>
    <w:rsid w:val="00EB0AA6"/>
    <w:rsid w:val="00EB3704"/>
    <w:rsid w:val="00EC3997"/>
    <w:rsid w:val="00EE0C54"/>
    <w:rsid w:val="00EE6D2A"/>
    <w:rsid w:val="00F03173"/>
    <w:rsid w:val="00F436CE"/>
    <w:rsid w:val="00F50F95"/>
    <w:rsid w:val="00F64D4F"/>
    <w:rsid w:val="00F749DA"/>
    <w:rsid w:val="00F754AA"/>
    <w:rsid w:val="00F823A6"/>
    <w:rsid w:val="00F8711A"/>
    <w:rsid w:val="00F91D09"/>
    <w:rsid w:val="00FB1E80"/>
    <w:rsid w:val="00FB4076"/>
    <w:rsid w:val="00FB7524"/>
    <w:rsid w:val="00FD541A"/>
    <w:rsid w:val="00FD546F"/>
    <w:rsid w:val="00FD66AC"/>
    <w:rsid w:val="00FE06D5"/>
    <w:rsid w:val="00FE199B"/>
    <w:rsid w:val="00FE3141"/>
    <w:rsid w:val="00FE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F08BE0D5-A6DA-4C1B-A9F8-ED3046C5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character" w:styleId="Hyperlink">
    <w:name w:val="Hyperlink"/>
    <w:basedOn w:val="DefaultParagraphFont"/>
    <w:uiPriority w:val="99"/>
    <w:semiHidden/>
    <w:unhideWhenUsed/>
    <w:rsid w:val="00330761"/>
    <w:rPr>
      <w:color w:val="0000FF"/>
      <w:u w:val="single"/>
    </w:rPr>
  </w:style>
  <w:style w:type="character" w:customStyle="1" w:styleId="definition">
    <w:name w:val="definition"/>
    <w:basedOn w:val="DefaultParagraphFont"/>
    <w:rsid w:val="0033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19A86-B14F-4986-8E2D-EC3485C4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Amrith Jaffar Shafi</cp:lastModifiedBy>
  <cp:revision>2</cp:revision>
  <cp:lastPrinted>2016-12-02T14:56:00Z</cp:lastPrinted>
  <dcterms:created xsi:type="dcterms:W3CDTF">2019-03-08T11:33:00Z</dcterms:created>
  <dcterms:modified xsi:type="dcterms:W3CDTF">2019-03-08T11:33:00Z</dcterms:modified>
</cp:coreProperties>
</file>