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97" w:rsidRPr="00D46046" w:rsidRDefault="004F412F" w:rsidP="00D54420">
      <w:pPr>
        <w:pStyle w:val="Heading1"/>
        <w:spacing w:before="240"/>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6207760" cy="1990725"/>
                <wp:effectExtent l="0" t="0" r="21590" b="2857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990725"/>
                        </a:xfrm>
                        <a:prstGeom prst="roundRect">
                          <a:avLst/>
                        </a:prstGeom>
                        <a:solidFill>
                          <a:srgbClr val="FFFFFF"/>
                        </a:solidFill>
                        <a:ln w="25400">
                          <a:solidFill>
                            <a:srgbClr val="0070B8"/>
                          </a:solidFill>
                          <a:miter lim="800000"/>
                          <a:headEnd/>
                          <a:tailEnd/>
                        </a:ln>
                      </wps:spPr>
                      <wps:txb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1E4953" w:rsidRPr="003E0280">
                              <w:rPr>
                                <w:b/>
                              </w:rPr>
                              <w:t>Deputy</w:t>
                            </w:r>
                            <w:r w:rsidR="001E4953">
                              <w:rPr>
                                <w:b/>
                                <w:color w:val="00538F"/>
                              </w:rPr>
                              <w:t xml:space="preserve"> </w:t>
                            </w:r>
                            <w:r w:rsidR="001E4953">
                              <w:rPr>
                                <w:b/>
                              </w:rPr>
                              <w:t>Finance &amp; Purchasing Manager</w:t>
                            </w:r>
                          </w:p>
                          <w:p w:rsidR="009627FC" w:rsidRDefault="00EC3997" w:rsidP="00C42792">
                            <w:pPr>
                              <w:tabs>
                                <w:tab w:val="left" w:pos="1560"/>
                              </w:tabs>
                              <w:rPr>
                                <w:color w:val="933789"/>
                              </w:rPr>
                            </w:pPr>
                            <w:r w:rsidRPr="00D46046">
                              <w:rPr>
                                <w:b/>
                                <w:bCs/>
                                <w:color w:val="0070B8"/>
                              </w:rPr>
                              <w:t>Reporting to:</w:t>
                            </w:r>
                            <w:r w:rsidR="00C42792">
                              <w:rPr>
                                <w:b/>
                                <w:bCs/>
                                <w:color w:val="00538F"/>
                              </w:rPr>
                              <w:tab/>
                            </w:r>
                            <w:r w:rsidR="0094063A">
                              <w:rPr>
                                <w:b/>
                                <w:bCs/>
                                <w:color w:val="00538F"/>
                              </w:rPr>
                              <w:tab/>
                            </w:r>
                            <w:r w:rsidR="001E4953">
                              <w:rPr>
                                <w:b/>
                                <w:bCs/>
                              </w:rPr>
                              <w:t>Group Finance &amp; HR Lead</w:t>
                            </w:r>
                          </w:p>
                          <w:p w:rsidR="00C657F7" w:rsidRDefault="00EC3997" w:rsidP="0038348B">
                            <w:pPr>
                              <w:tabs>
                                <w:tab w:val="left" w:pos="1560"/>
                              </w:tabs>
                              <w:spacing w:after="0"/>
                              <w:rPr>
                                <w:b/>
                                <w:bCs/>
                                <w:color w:val="00538F"/>
                              </w:rPr>
                            </w:pPr>
                            <w:r w:rsidRPr="00D46046">
                              <w:rPr>
                                <w:b/>
                                <w:bCs/>
                                <w:color w:val="0070B8"/>
                              </w:rPr>
                              <w:t>Updated:</w:t>
                            </w:r>
                            <w:r w:rsidR="00C42792">
                              <w:rPr>
                                <w:b/>
                                <w:bCs/>
                                <w:color w:val="00538F"/>
                              </w:rPr>
                              <w:tab/>
                            </w:r>
                            <w:r w:rsidR="0094063A">
                              <w:rPr>
                                <w:b/>
                                <w:bCs/>
                                <w:color w:val="00538F"/>
                              </w:rPr>
                              <w:tab/>
                            </w:r>
                          </w:p>
                          <w:p w:rsidR="00BA22C8" w:rsidRDefault="00BA22C8" w:rsidP="00BA22C8">
                            <w:pPr>
                              <w:tabs>
                                <w:tab w:val="left" w:pos="1560"/>
                              </w:tabs>
                              <w:spacing w:after="0"/>
                              <w:rPr>
                                <w:b/>
                              </w:rPr>
                            </w:pPr>
                          </w:p>
                          <w:p w:rsidR="00BA22C8" w:rsidRPr="007218FF" w:rsidRDefault="00BA22C8" w:rsidP="00BA22C8">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C657F7" w:rsidRDefault="00C657F7" w:rsidP="0038348B">
                            <w:pPr>
                              <w:tabs>
                                <w:tab w:val="left" w:pos="1560"/>
                              </w:tabs>
                              <w:spacing w:after="0"/>
                              <w:rPr>
                                <w:b/>
                                <w:bCs/>
                                <w:color w:val="00538F"/>
                              </w:rPr>
                            </w:pPr>
                          </w:p>
                          <w:p w:rsidR="00EC3997" w:rsidRDefault="00EC3997" w:rsidP="0038348B">
                            <w:pPr>
                              <w:tabs>
                                <w:tab w:val="left" w:pos="1560"/>
                              </w:tabs>
                              <w:spacing w:after="0"/>
                            </w:pPr>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margin-left:-.75pt;margin-top:.75pt;width:488.8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xfIAIAADkEAAAOAAAAZHJzL2Uyb0RvYy54bWysU19v0zAQf0fiO1h+p3Gi/lmjphNsFCEN&#10;mBh8AMd2EgvHNrbbpHz6nZ2u64AnhB+sO9/5d3e/u9tcj71CB+G8NLrC+YxgJDQzXOq2wt+/7d5c&#10;YeQD1Zwqo0WFj8Lj6+3rV5vBlqIwnVFcOAQg2peDrXAXgi2zzLNO9NTPjBUajI1xPQ2gujbjjg6A&#10;3qusIGSZDcZx6wwT3sPr7WTE24TfNIKFL03jRUCqwpBbSLdLdx3vbLuhZeuo7SQ7pUH/IYueSg1B&#10;z1C3NFC0d/IPqF4yZ7xpwoyZPjNNI5lINUA1OfmtmoeOWpFqAXK8PdPk/x8s+3y4d0jyChcYadpD&#10;i74CaVS3SqA80jNYX4LXg713sUBv7wz74cGQvbBExYMPqodPhgMM3QeTKBkb18efUCwaE/PHM/Ni&#10;DIjB47Igq9USGsTAlq/XZFUsYvCMlk/frfPhgzA9ikKFndlrHlNNMejhzofJ/8kvJWuU5DupVFJc&#10;W98ohw4UZmGXzimEv3RTGg3AxmJOSIJ+YfSXGISsyLurv2H0MsBUK9lX+IrEE51o2QnK32ue5ECl&#10;mmSoUekTnZHBifIw1iM4Rlprw49ArDPT9MK2gdAZ9wujASa3wv7nnjqBkfqoYTTW+XweRz0p88Wq&#10;AMVdWupLC9UMoCrMgsNoUm7CtCB762TbQaw8EaHNW2hpIxPPz3mdMof5TO067VJcgEs9eT1v/PYR&#10;AAD//wMAUEsDBBQABgAIAAAAIQBDHMvT3QAAAAgBAAAPAAAAZHJzL2Rvd25yZXYueG1sTI9BT8Mw&#10;DIXvSPsPkSdx29Ju6oDSdJqQ4IpWkNBuWWPaao0TJdlW+PWYE5ws+z09f6/aTnYUFwxxcKQgX2Yg&#10;kFpnBuoUvL89L+5BxKTJ6NERKvjCCNt6dlPp0rgr7fHSpE5wCMVSK+hT8qWUse3R6rh0Hom1Txes&#10;TryGTpqgrxxuR7nKso20eiD+0GuPTz22p+ZsFXy8fHvp141tp314TYfmkFaFV+p2Pu0eQSSc0p8Z&#10;fvEZHWpmOrozmShGBYu8YCffebD8cLfJQRwVrPMiA1lX8n+B+gcAAP//AwBQSwECLQAUAAYACAAA&#10;ACEAtoM4kv4AAADhAQAAEwAAAAAAAAAAAAAAAAAAAAAAW0NvbnRlbnRfVHlwZXNdLnhtbFBLAQIt&#10;ABQABgAIAAAAIQA4/SH/1gAAAJQBAAALAAAAAAAAAAAAAAAAAC8BAABfcmVscy8ucmVsc1BLAQIt&#10;ABQABgAIAAAAIQBJeaxfIAIAADkEAAAOAAAAAAAAAAAAAAAAAC4CAABkcnMvZTJvRG9jLnhtbFBL&#10;AQItABQABgAIAAAAIQBDHMvT3QAAAAgBAAAPAAAAAAAAAAAAAAAAAHoEAABkcnMvZG93bnJldi54&#10;bWxQSwUGAAAAAAQABADzAAAAhAUAAAAA&#10;" strokecolor="#0070b8" strokeweight="2pt">
                <v:stroke joinstyle="miter"/>
                <v:path arrowok="t"/>
                <v:textbo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1E4953" w:rsidRPr="003E0280">
                        <w:rPr>
                          <w:b/>
                        </w:rPr>
                        <w:t>Deputy</w:t>
                      </w:r>
                      <w:r w:rsidR="001E4953">
                        <w:rPr>
                          <w:b/>
                          <w:color w:val="00538F"/>
                        </w:rPr>
                        <w:t xml:space="preserve"> </w:t>
                      </w:r>
                      <w:r w:rsidR="001E4953">
                        <w:rPr>
                          <w:b/>
                        </w:rPr>
                        <w:t>Finance &amp; Purchasing Manager</w:t>
                      </w:r>
                    </w:p>
                    <w:p w:rsidR="009627FC" w:rsidRDefault="00EC3997" w:rsidP="00C42792">
                      <w:pPr>
                        <w:tabs>
                          <w:tab w:val="left" w:pos="1560"/>
                        </w:tabs>
                        <w:rPr>
                          <w:color w:val="933789"/>
                        </w:rPr>
                      </w:pPr>
                      <w:r w:rsidRPr="00D46046">
                        <w:rPr>
                          <w:b/>
                          <w:bCs/>
                          <w:color w:val="0070B8"/>
                        </w:rPr>
                        <w:t>Reporting to:</w:t>
                      </w:r>
                      <w:r w:rsidR="00C42792">
                        <w:rPr>
                          <w:b/>
                          <w:bCs/>
                          <w:color w:val="00538F"/>
                        </w:rPr>
                        <w:tab/>
                      </w:r>
                      <w:r w:rsidR="0094063A">
                        <w:rPr>
                          <w:b/>
                          <w:bCs/>
                          <w:color w:val="00538F"/>
                        </w:rPr>
                        <w:tab/>
                      </w:r>
                      <w:r w:rsidR="001E4953">
                        <w:rPr>
                          <w:b/>
                          <w:bCs/>
                        </w:rPr>
                        <w:t>Group Finance &amp; HR Lead</w:t>
                      </w:r>
                    </w:p>
                    <w:p w:rsidR="00C657F7" w:rsidRDefault="00EC3997" w:rsidP="0038348B">
                      <w:pPr>
                        <w:tabs>
                          <w:tab w:val="left" w:pos="1560"/>
                        </w:tabs>
                        <w:spacing w:after="0"/>
                        <w:rPr>
                          <w:b/>
                          <w:bCs/>
                          <w:color w:val="00538F"/>
                        </w:rPr>
                      </w:pPr>
                      <w:r w:rsidRPr="00D46046">
                        <w:rPr>
                          <w:b/>
                          <w:bCs/>
                          <w:color w:val="0070B8"/>
                        </w:rPr>
                        <w:t>Updated:</w:t>
                      </w:r>
                      <w:r w:rsidR="00C42792">
                        <w:rPr>
                          <w:b/>
                          <w:bCs/>
                          <w:color w:val="00538F"/>
                        </w:rPr>
                        <w:tab/>
                      </w:r>
                      <w:r w:rsidR="0094063A">
                        <w:rPr>
                          <w:b/>
                          <w:bCs/>
                          <w:color w:val="00538F"/>
                        </w:rPr>
                        <w:tab/>
                      </w:r>
                    </w:p>
                    <w:p w:rsidR="00BA22C8" w:rsidRDefault="00BA22C8" w:rsidP="00BA22C8">
                      <w:pPr>
                        <w:tabs>
                          <w:tab w:val="left" w:pos="1560"/>
                        </w:tabs>
                        <w:spacing w:after="0"/>
                        <w:rPr>
                          <w:b/>
                        </w:rPr>
                      </w:pPr>
                    </w:p>
                    <w:p w:rsidR="00BA22C8" w:rsidRPr="007218FF" w:rsidRDefault="00BA22C8" w:rsidP="00BA22C8">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C657F7" w:rsidRDefault="00C657F7" w:rsidP="0038348B">
                      <w:pPr>
                        <w:tabs>
                          <w:tab w:val="left" w:pos="1560"/>
                        </w:tabs>
                        <w:spacing w:after="0"/>
                        <w:rPr>
                          <w:b/>
                          <w:bCs/>
                          <w:color w:val="00538F"/>
                        </w:rPr>
                      </w:pPr>
                    </w:p>
                    <w:p w:rsidR="00EC3997" w:rsidRDefault="00EC3997" w:rsidP="0038348B">
                      <w:pPr>
                        <w:tabs>
                          <w:tab w:val="left" w:pos="1560"/>
                        </w:tabs>
                        <w:spacing w:after="0"/>
                      </w:pPr>
                      <w:r>
                        <w:tab/>
                      </w:r>
                    </w:p>
                  </w:txbxContent>
                </v:textbox>
                <w10:wrap type="square"/>
              </v:roundrect>
            </w:pict>
          </mc:Fallback>
        </mc:AlternateContent>
      </w:r>
      <w:r w:rsidR="00EC3997" w:rsidRPr="00D46046">
        <w:rPr>
          <w:color w:val="0070B8"/>
          <w:sz w:val="24"/>
          <w:szCs w:val="24"/>
        </w:rPr>
        <w:t>ROLE SUMMARY</w:t>
      </w:r>
    </w:p>
    <w:p w:rsidR="00E6794A" w:rsidRPr="00435E22" w:rsidRDefault="0038348B" w:rsidP="00435E22">
      <w:pPr>
        <w:pStyle w:val="Heading4"/>
        <w:spacing w:before="0"/>
        <w:rPr>
          <w:b w:val="0"/>
          <w:i w:val="0"/>
          <w:color w:val="auto"/>
        </w:rPr>
      </w:pPr>
      <w:r w:rsidRPr="00435E22">
        <w:rPr>
          <w:b w:val="0"/>
          <w:i w:val="0"/>
          <w:color w:val="auto"/>
        </w:rPr>
        <w:t xml:space="preserve">This role covers </w:t>
      </w:r>
      <w:r w:rsidR="00EB4D2C" w:rsidRPr="00435E22">
        <w:rPr>
          <w:b w:val="0"/>
          <w:i w:val="0"/>
          <w:color w:val="auto"/>
        </w:rPr>
        <w:t>ten</w:t>
      </w:r>
      <w:r w:rsidR="009C7DFB" w:rsidRPr="00435E22">
        <w:rPr>
          <w:b w:val="0"/>
          <w:i w:val="0"/>
          <w:color w:val="auto"/>
        </w:rPr>
        <w:t xml:space="preserve"> </w:t>
      </w:r>
      <w:r w:rsidRPr="00435E22">
        <w:rPr>
          <w:b w:val="0"/>
          <w:i w:val="0"/>
          <w:color w:val="auto"/>
        </w:rPr>
        <w:t>main areas of responsibility</w:t>
      </w:r>
      <w:r w:rsidR="00EB4D2C" w:rsidRPr="00435E22">
        <w:rPr>
          <w:b w:val="0"/>
          <w:i w:val="0"/>
          <w:color w:val="auto"/>
        </w:rPr>
        <w:t>:</w:t>
      </w:r>
      <w:r w:rsidR="00BE4A01" w:rsidRPr="00435E22">
        <w:rPr>
          <w:b w:val="0"/>
          <w:i w:val="0"/>
          <w:color w:val="auto"/>
        </w:rPr>
        <w:t xml:space="preserve"> </w:t>
      </w:r>
    </w:p>
    <w:p w:rsidR="001E4953" w:rsidRPr="001E4953" w:rsidRDefault="001E4953" w:rsidP="001E4953">
      <w:pPr>
        <w:numPr>
          <w:ilvl w:val="0"/>
          <w:numId w:val="12"/>
        </w:numPr>
        <w:spacing w:after="0" w:line="240" w:lineRule="auto"/>
        <w:ind w:left="720"/>
        <w:jc w:val="both"/>
      </w:pPr>
      <w:r w:rsidRPr="001E4953">
        <w:rPr>
          <w:b/>
          <w:color w:val="0070C0"/>
        </w:rPr>
        <w:t>Management</w:t>
      </w:r>
      <w:r w:rsidRPr="001E4953">
        <w:t xml:space="preserve"> to have responsibility for the management of Children’s Centres budgets and HOT Purchasing .To contribute and take responsibilities with the decision making</w:t>
      </w:r>
    </w:p>
    <w:p w:rsidR="001E4953" w:rsidRPr="001E4953" w:rsidRDefault="001E4953" w:rsidP="001E4953">
      <w:pPr>
        <w:numPr>
          <w:ilvl w:val="0"/>
          <w:numId w:val="12"/>
        </w:numPr>
        <w:spacing w:after="0" w:line="240" w:lineRule="auto"/>
        <w:ind w:left="720"/>
        <w:jc w:val="both"/>
      </w:pPr>
      <w:r w:rsidRPr="001E4953">
        <w:rPr>
          <w:b/>
          <w:color w:val="0070C0"/>
        </w:rPr>
        <w:t>Asset Management</w:t>
      </w:r>
      <w:r w:rsidRPr="001E4953">
        <w:t xml:space="preserve"> to manage and take resp</w:t>
      </w:r>
      <w:bookmarkStart w:id="0" w:name="_GoBack"/>
      <w:bookmarkEnd w:id="0"/>
      <w:r w:rsidRPr="001E4953">
        <w:t>onsibility for security, resources and equipment</w:t>
      </w:r>
    </w:p>
    <w:p w:rsidR="001E4953" w:rsidRPr="001E4953" w:rsidRDefault="001E4953" w:rsidP="001E4953">
      <w:pPr>
        <w:numPr>
          <w:ilvl w:val="0"/>
          <w:numId w:val="12"/>
        </w:numPr>
        <w:spacing w:after="0" w:line="240" w:lineRule="auto"/>
        <w:ind w:left="720"/>
        <w:jc w:val="both"/>
      </w:pPr>
      <w:r w:rsidRPr="001E4953">
        <w:rPr>
          <w:b/>
          <w:color w:val="0070C0"/>
        </w:rPr>
        <w:t>Information Management</w:t>
      </w:r>
      <w:r w:rsidRPr="001E4953">
        <w:t xml:space="preserve"> provide effective communication, collection of data and evidence to demonstrate the impact of service delivery</w:t>
      </w:r>
    </w:p>
    <w:p w:rsidR="001E4953" w:rsidRPr="001E4953" w:rsidRDefault="001E4953" w:rsidP="001E4953">
      <w:pPr>
        <w:numPr>
          <w:ilvl w:val="0"/>
          <w:numId w:val="12"/>
        </w:numPr>
        <w:spacing w:after="0" w:line="240" w:lineRule="auto"/>
        <w:ind w:left="720"/>
        <w:jc w:val="both"/>
      </w:pPr>
      <w:r w:rsidRPr="001E4953">
        <w:rPr>
          <w:b/>
          <w:color w:val="0070C0"/>
        </w:rPr>
        <w:t>Financial Activities</w:t>
      </w:r>
      <w:r w:rsidRPr="001E4953">
        <w:t xml:space="preserve"> leading and monitoring the financial organisational processes</w:t>
      </w:r>
    </w:p>
    <w:p w:rsidR="001E4953" w:rsidRPr="001E4953" w:rsidRDefault="001E4953" w:rsidP="001E4953">
      <w:pPr>
        <w:numPr>
          <w:ilvl w:val="0"/>
          <w:numId w:val="12"/>
        </w:numPr>
        <w:spacing w:after="0" w:line="240" w:lineRule="auto"/>
        <w:ind w:left="720"/>
        <w:jc w:val="both"/>
      </w:pPr>
      <w:r w:rsidRPr="001E4953">
        <w:rPr>
          <w:b/>
          <w:color w:val="0070C0"/>
        </w:rPr>
        <w:t xml:space="preserve">Partnership Working </w:t>
      </w:r>
      <w:r w:rsidRPr="001E4953">
        <w:t xml:space="preserve">to establish and maintain effective working relationships </w:t>
      </w:r>
      <w:r w:rsidRPr="001E4953">
        <w:rPr>
          <w:b/>
          <w:color w:val="0070C0"/>
        </w:rPr>
        <w:t>Development and delivery of services</w:t>
      </w:r>
      <w:r w:rsidRPr="001E4953">
        <w:t xml:space="preserve"> to support the operation, maintenance and development of the financial department and oversee the purchasing function and finance processes for HOT.</w:t>
      </w:r>
    </w:p>
    <w:p w:rsidR="000A1504" w:rsidRDefault="000A1504" w:rsidP="001E4953">
      <w:pPr>
        <w:pStyle w:val="Heading2"/>
        <w:spacing w:before="0" w:line="240" w:lineRule="auto"/>
        <w:rPr>
          <w:color w:val="0070B8"/>
          <w:sz w:val="24"/>
          <w:szCs w:val="24"/>
        </w:rPr>
      </w:pPr>
    </w:p>
    <w:p w:rsidR="00EB0AA6" w:rsidRPr="00703E30" w:rsidRDefault="00EC3997" w:rsidP="00D54420">
      <w:pPr>
        <w:pStyle w:val="Heading2"/>
        <w:spacing w:before="0"/>
        <w:rPr>
          <w:color w:val="0070B8"/>
          <w:sz w:val="24"/>
          <w:szCs w:val="24"/>
        </w:rPr>
      </w:pPr>
      <w:r w:rsidRPr="00D46046">
        <w:rPr>
          <w:color w:val="0070B8"/>
          <w:sz w:val="24"/>
          <w:szCs w:val="24"/>
        </w:rPr>
        <w:t>Responsibilities</w:t>
      </w:r>
    </w:p>
    <w:p w:rsidR="00E6794A" w:rsidRPr="00435E22" w:rsidRDefault="00EC3997" w:rsidP="00703E30">
      <w:pPr>
        <w:pStyle w:val="Heading4"/>
        <w:spacing w:before="60" w:after="120" w:line="240" w:lineRule="auto"/>
        <w:rPr>
          <w:rFonts w:cs="Times New Roman"/>
          <w:i w:val="0"/>
          <w:color w:val="auto"/>
        </w:rPr>
      </w:pPr>
      <w:r w:rsidRPr="00435E22">
        <w:rPr>
          <w:i w:val="0"/>
          <w:color w:val="0070B8"/>
        </w:rPr>
        <w:t xml:space="preserve">Key Results Area </w:t>
      </w:r>
      <w:r w:rsidR="000638B8" w:rsidRPr="00435E22">
        <w:rPr>
          <w:i w:val="0"/>
          <w:color w:val="0070B8"/>
        </w:rPr>
        <w:t>One</w:t>
      </w:r>
      <w:r w:rsidRPr="00435E22">
        <w:rPr>
          <w:rFonts w:cs="Times New Roman"/>
          <w:i w:val="0"/>
          <w:color w:val="00538F"/>
        </w:rPr>
        <w:tab/>
      </w:r>
      <w:r w:rsidR="00E6794A" w:rsidRPr="00435E22">
        <w:rPr>
          <w:rFonts w:cs="Times New Roman"/>
          <w:i w:val="0"/>
          <w:color w:val="auto"/>
        </w:rPr>
        <w:t>Management</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Line Management of two finance officers to improve financial activity in line with the business plans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To lead on decision making as part of the Finance team</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Use initiative when making day to day decisions regarding finances in consultation with Group Finance &amp; HR Lead and Children &amp; Families Lead.</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Establish and develop collaborative relationships within and across the company</w:t>
      </w:r>
    </w:p>
    <w:p w:rsidR="001E4953" w:rsidRDefault="001E4953" w:rsidP="001E4953">
      <w:pPr>
        <w:numPr>
          <w:ilvl w:val="0"/>
          <w:numId w:val="36"/>
        </w:numPr>
        <w:spacing w:after="0" w:line="240" w:lineRule="auto"/>
        <w:ind w:left="720"/>
        <w:jc w:val="both"/>
        <w:rPr>
          <w:rFonts w:cs="Arial"/>
          <w:szCs w:val="24"/>
        </w:rPr>
      </w:pPr>
      <w:r w:rsidRPr="001E4953">
        <w:rPr>
          <w:rFonts w:cs="Arial"/>
          <w:szCs w:val="24"/>
        </w:rPr>
        <w:t xml:space="preserve">Establish and develop collaborative partnerships outside the company that support HOT </w:t>
      </w:r>
      <w:r>
        <w:rPr>
          <w:rFonts w:cs="Arial"/>
          <w:szCs w:val="24"/>
        </w:rPr>
        <w:t>brands, images and values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 xml:space="preserve">Assist with recruitment of new staff and manage their training needs            </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Ensure adequate staff levels to cover for absences and peaks in workload</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 xml:space="preserve">Carry out staff appraisals and manage performance and behaviour </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Delegate work to staff and manage their workload and output</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Promote staff development and training</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Implement and promote all company policies including quality and diversity, health and safety</w:t>
      </w:r>
    </w:p>
    <w:p w:rsidR="00B05E78" w:rsidRPr="00B05E78" w:rsidRDefault="00B05E78" w:rsidP="00B05E78">
      <w:pPr>
        <w:spacing w:after="0"/>
        <w:rPr>
          <w:sz w:val="20"/>
          <w:szCs w:val="20"/>
        </w:rPr>
      </w:pPr>
    </w:p>
    <w:p w:rsidR="004A674D" w:rsidRPr="00435E22" w:rsidRDefault="00EC3997" w:rsidP="00F077C4">
      <w:pPr>
        <w:pStyle w:val="Heading4"/>
        <w:spacing w:before="0"/>
        <w:rPr>
          <w:i w:val="0"/>
          <w:color w:val="0070B8"/>
        </w:rPr>
      </w:pPr>
      <w:r w:rsidRPr="00435E22">
        <w:rPr>
          <w:i w:val="0"/>
          <w:color w:val="0070B8"/>
        </w:rPr>
        <w:t xml:space="preserve">Key Results Area </w:t>
      </w:r>
      <w:r w:rsidR="000638B8" w:rsidRPr="00435E22">
        <w:rPr>
          <w:i w:val="0"/>
          <w:color w:val="0070B8"/>
        </w:rPr>
        <w:t>Two</w:t>
      </w:r>
      <w:r w:rsidR="008C637B" w:rsidRPr="00435E22">
        <w:rPr>
          <w:i w:val="0"/>
          <w:color w:val="auto"/>
        </w:rPr>
        <w:t xml:space="preserve"> </w:t>
      </w:r>
      <w:r w:rsidR="00840725" w:rsidRPr="00435E22">
        <w:rPr>
          <w:i w:val="0"/>
          <w:color w:val="auto"/>
        </w:rPr>
        <w:tab/>
      </w:r>
      <w:r w:rsidR="004A674D" w:rsidRPr="00435E22">
        <w:rPr>
          <w:i w:val="0"/>
          <w:color w:val="auto"/>
        </w:rPr>
        <w:t>Asset Management</w:t>
      </w:r>
      <w:r w:rsidR="008C637B" w:rsidRPr="00435E22">
        <w:rPr>
          <w:i w:val="0"/>
          <w:color w:val="0070B8"/>
        </w:rPr>
        <w:tab/>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The care and maintenance of equipment and resources needed to carry out the duties of the post</w:t>
      </w:r>
    </w:p>
    <w:p w:rsidR="008E212C" w:rsidRPr="008E212C" w:rsidRDefault="008E212C" w:rsidP="008E212C">
      <w:pPr>
        <w:spacing w:after="0"/>
        <w:rPr>
          <w:sz w:val="20"/>
          <w:szCs w:val="20"/>
        </w:rPr>
      </w:pPr>
    </w:p>
    <w:p w:rsidR="005C083B" w:rsidRPr="00435E22" w:rsidRDefault="008C637B" w:rsidP="00F077C4">
      <w:pPr>
        <w:pStyle w:val="Heading4"/>
        <w:spacing w:before="0"/>
        <w:rPr>
          <w:i w:val="0"/>
          <w:color w:val="auto"/>
        </w:rPr>
      </w:pPr>
      <w:r w:rsidRPr="00435E22">
        <w:rPr>
          <w:i w:val="0"/>
          <w:color w:val="0070B8"/>
        </w:rPr>
        <w:lastRenderedPageBreak/>
        <w:t>Key Results Area Three</w:t>
      </w:r>
      <w:r w:rsidR="000B36F3" w:rsidRPr="00435E22">
        <w:rPr>
          <w:i w:val="0"/>
          <w:color w:val="auto"/>
        </w:rPr>
        <w:tab/>
      </w:r>
      <w:r w:rsidR="00702AA1" w:rsidRPr="00435E22">
        <w:rPr>
          <w:i w:val="0"/>
          <w:color w:val="auto"/>
        </w:rPr>
        <w:t>Information Management</w:t>
      </w:r>
      <w:r w:rsidR="004A674D" w:rsidRPr="00435E22">
        <w:rPr>
          <w:i w:val="0"/>
          <w:color w:val="auto"/>
        </w:rPr>
        <w:t xml:space="preserve"> </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To produce business plans in consultation with Senior management team</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To be responsible for maintaining and monitoring of budget spreadsheets and provide quarterly reports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 xml:space="preserve">Keep a centralised log of all of HOT’s Assets </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 xml:space="preserve">Monitor and maintain a centralised Purchasing system </w:t>
      </w:r>
    </w:p>
    <w:p w:rsidR="00702AA1" w:rsidRDefault="00702AA1" w:rsidP="008E212C">
      <w:pPr>
        <w:pStyle w:val="Heading4"/>
        <w:spacing w:before="0"/>
        <w:rPr>
          <w:color w:val="0070B8"/>
        </w:rPr>
      </w:pPr>
    </w:p>
    <w:p w:rsidR="00926ACD" w:rsidRPr="00435E22" w:rsidRDefault="005C083B" w:rsidP="00F077C4">
      <w:pPr>
        <w:pStyle w:val="Heading4"/>
        <w:spacing w:before="0"/>
        <w:rPr>
          <w:rFonts w:cs="Times New Roman"/>
          <w:i w:val="0"/>
          <w:color w:val="00538F"/>
        </w:rPr>
      </w:pPr>
      <w:r w:rsidRPr="00435E22">
        <w:rPr>
          <w:i w:val="0"/>
          <w:color w:val="0070B8"/>
        </w:rPr>
        <w:t>Key Results Area</w:t>
      </w:r>
      <w:r w:rsidR="00712649" w:rsidRPr="00435E22">
        <w:rPr>
          <w:i w:val="0"/>
          <w:color w:val="0070B8"/>
        </w:rPr>
        <w:t xml:space="preserve"> </w:t>
      </w:r>
      <w:r w:rsidRPr="00435E22">
        <w:rPr>
          <w:i w:val="0"/>
          <w:color w:val="0070B8"/>
        </w:rPr>
        <w:t>F</w:t>
      </w:r>
      <w:r w:rsidR="001E4953">
        <w:rPr>
          <w:i w:val="0"/>
          <w:color w:val="0070B8"/>
        </w:rPr>
        <w:t>our</w:t>
      </w:r>
      <w:r w:rsidRPr="00435E22">
        <w:rPr>
          <w:i w:val="0"/>
          <w:color w:val="auto"/>
        </w:rPr>
        <w:t xml:space="preserve">        </w:t>
      </w:r>
      <w:r w:rsidR="008667A5" w:rsidRPr="00435E22">
        <w:rPr>
          <w:rFonts w:cs="Times New Roman"/>
          <w:i w:val="0"/>
          <w:color w:val="auto"/>
        </w:rPr>
        <w:t>Financial Activities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To control income, cash flow and expenditure in consultation with Senior management team</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Management of purchasing, contracts and renewals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Management of credit card and petty cash transactions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 xml:space="preserve">Bank reconciliations </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Management of purchase &amp; sales ledger for designated budgets</w:t>
      </w:r>
    </w:p>
    <w:p w:rsidR="00FF56AE" w:rsidRPr="001E4953" w:rsidRDefault="001E4953" w:rsidP="00FF56AE">
      <w:pPr>
        <w:numPr>
          <w:ilvl w:val="0"/>
          <w:numId w:val="36"/>
        </w:numPr>
        <w:spacing w:after="0" w:line="240" w:lineRule="auto"/>
        <w:ind w:left="720"/>
        <w:jc w:val="both"/>
        <w:rPr>
          <w:rFonts w:cs="Arial"/>
          <w:szCs w:val="24"/>
        </w:rPr>
      </w:pPr>
      <w:r w:rsidRPr="001E4953">
        <w:rPr>
          <w:rFonts w:cs="Arial"/>
          <w:szCs w:val="24"/>
        </w:rPr>
        <w:t>Preparation of payroll information for external payroll bureau</w:t>
      </w:r>
    </w:p>
    <w:p w:rsidR="00E37572" w:rsidRPr="00E37572" w:rsidRDefault="00E37572" w:rsidP="00E37572">
      <w:pPr>
        <w:spacing w:after="0"/>
        <w:jc w:val="both"/>
        <w:rPr>
          <w:sz w:val="20"/>
          <w:szCs w:val="20"/>
        </w:rPr>
      </w:pPr>
    </w:p>
    <w:p w:rsidR="00E37572" w:rsidRPr="00435E22" w:rsidRDefault="00C6411C" w:rsidP="00C6411C">
      <w:pPr>
        <w:spacing w:after="0"/>
        <w:jc w:val="both"/>
        <w:rPr>
          <w:b/>
        </w:rPr>
      </w:pPr>
      <w:r w:rsidRPr="00435E22">
        <w:rPr>
          <w:b/>
          <w:color w:val="0070B8"/>
        </w:rPr>
        <w:t xml:space="preserve">Key Results Area </w:t>
      </w:r>
      <w:r w:rsidR="001E4953">
        <w:rPr>
          <w:b/>
          <w:color w:val="0070B8"/>
        </w:rPr>
        <w:t>Five</w:t>
      </w:r>
      <w:r w:rsidR="00435E22">
        <w:rPr>
          <w:b/>
          <w:color w:val="0070B8"/>
        </w:rPr>
        <w:t xml:space="preserve">  </w:t>
      </w:r>
      <w:r w:rsidRPr="00435E22">
        <w:rPr>
          <w:b/>
          <w:color w:val="0070B8"/>
        </w:rPr>
        <w:tab/>
      </w:r>
      <w:r w:rsidR="00E37572" w:rsidRPr="00435E22">
        <w:rPr>
          <w:b/>
        </w:rPr>
        <w:t>Partnership Working</w:t>
      </w:r>
    </w:p>
    <w:p w:rsidR="001E4953" w:rsidRDefault="001E4953" w:rsidP="001E4953">
      <w:pPr>
        <w:numPr>
          <w:ilvl w:val="0"/>
          <w:numId w:val="36"/>
        </w:numPr>
        <w:spacing w:after="0" w:line="240" w:lineRule="auto"/>
        <w:ind w:left="720"/>
        <w:jc w:val="both"/>
        <w:rPr>
          <w:rFonts w:cs="Arial"/>
          <w:szCs w:val="24"/>
        </w:rPr>
      </w:pPr>
      <w:r w:rsidRPr="001E4953">
        <w:rPr>
          <w:rFonts w:cs="Arial"/>
          <w:szCs w:val="24"/>
        </w:rPr>
        <w:t>To assist in liaison with key suppliers</w:t>
      </w:r>
    </w:p>
    <w:p w:rsidR="001E4953" w:rsidRPr="001E4953" w:rsidRDefault="001E4953" w:rsidP="001E4953">
      <w:pPr>
        <w:numPr>
          <w:ilvl w:val="0"/>
          <w:numId w:val="36"/>
        </w:numPr>
        <w:spacing w:after="0" w:line="240" w:lineRule="auto"/>
        <w:ind w:left="720"/>
        <w:jc w:val="both"/>
        <w:rPr>
          <w:rFonts w:cs="Arial"/>
          <w:szCs w:val="24"/>
        </w:rPr>
      </w:pPr>
      <w:r w:rsidRPr="00045AD4">
        <w:rPr>
          <w:rFonts w:cs="Arial"/>
          <w:szCs w:val="24"/>
        </w:rPr>
        <w:t>Identify, build and maintain effective relationships with external customers and encourage the involvement of local community</w:t>
      </w:r>
    </w:p>
    <w:p w:rsidR="00435E22" w:rsidRPr="00435E22" w:rsidRDefault="00435E22" w:rsidP="007E6224">
      <w:pPr>
        <w:spacing w:after="0"/>
        <w:jc w:val="both"/>
        <w:rPr>
          <w:sz w:val="20"/>
          <w:szCs w:val="20"/>
        </w:rPr>
      </w:pPr>
    </w:p>
    <w:p w:rsidR="00E37572" w:rsidRPr="00435E22" w:rsidRDefault="00E37572" w:rsidP="00E37572">
      <w:pPr>
        <w:spacing w:after="0"/>
        <w:jc w:val="both"/>
        <w:rPr>
          <w:b/>
        </w:rPr>
      </w:pPr>
      <w:r w:rsidRPr="00435E22">
        <w:rPr>
          <w:b/>
          <w:color w:val="0070B8"/>
        </w:rPr>
        <w:t xml:space="preserve">Key Results Area </w:t>
      </w:r>
      <w:r w:rsidR="001E4953">
        <w:rPr>
          <w:b/>
          <w:color w:val="0070B8"/>
        </w:rPr>
        <w:t xml:space="preserve">Six </w:t>
      </w:r>
      <w:r w:rsidRPr="00435E22">
        <w:rPr>
          <w:b/>
          <w:color w:val="0070B8"/>
        </w:rPr>
        <w:tab/>
      </w:r>
      <w:r w:rsidR="00B05E78" w:rsidRPr="00435E22">
        <w:rPr>
          <w:b/>
        </w:rPr>
        <w:t>Services</w:t>
      </w:r>
      <w:r w:rsidR="001E4953">
        <w:rPr>
          <w:b/>
        </w:rPr>
        <w:t xml:space="preserve"> Delivery</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To manage the issuing and recording of the petty cash budget</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 xml:space="preserve">Manage the payroll services and administer all changes and leavers </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Set and update nursery budgets and report on a regular basis with the Children&amp; Families Lead, Children Centres Delivery Manager and Deputy Children Centres Managers to provide financial information and to make sure they are budgets are being adhered to</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To manage and oversee supplies by checking stock to determine inventory levels, anticipating requirements, placing and expediting orders, verifying receipt, stocking items and distribution of supplies Ensure that appropriate financial policies and procedures are in place and in use at all times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Comply with all Halifax Opportunities Trust policies including Health and Safety, Safeguarding, Equal Opportunities and Confidentiality</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Adhere to and assist with completing financial risk assessments</w:t>
      </w:r>
    </w:p>
    <w:p w:rsidR="00F078EF" w:rsidRPr="00F078EF" w:rsidRDefault="00F078EF" w:rsidP="00F078EF">
      <w:pPr>
        <w:spacing w:after="0"/>
        <w:jc w:val="both"/>
        <w:rPr>
          <w:sz w:val="20"/>
          <w:szCs w:val="20"/>
        </w:rPr>
      </w:pPr>
    </w:p>
    <w:p w:rsidR="00A605AE" w:rsidRPr="00435E22" w:rsidRDefault="00473E3F" w:rsidP="007E6224">
      <w:pPr>
        <w:keepNext/>
        <w:keepLines/>
        <w:spacing w:after="0"/>
        <w:outlineLvl w:val="3"/>
        <w:rPr>
          <w:rFonts w:eastAsia="Times New Roman" w:cs="Times New Roman"/>
          <w:b/>
          <w:bCs/>
          <w:iCs/>
          <w:color w:val="0070B8"/>
        </w:rPr>
      </w:pPr>
      <w:r w:rsidRPr="00435E22">
        <w:rPr>
          <w:rFonts w:eastAsia="Times New Roman"/>
          <w:b/>
          <w:bCs/>
          <w:iCs/>
          <w:color w:val="0070B8"/>
        </w:rPr>
        <w:t>Personal Development</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Take responsibility for own personal and professional development, in line with agreed annual performance objectives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Adopt a creative and innovative approach towards practice by being open to opportunities for improvements, and encouraging staff to make suggestions</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Attend regular supervision sessions with Line Manager</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Attend regular staff meetings, training days and other training as required</w:t>
      </w:r>
    </w:p>
    <w:p w:rsidR="001E4953" w:rsidRPr="001E4953" w:rsidRDefault="001E4953" w:rsidP="001E4953">
      <w:pPr>
        <w:numPr>
          <w:ilvl w:val="0"/>
          <w:numId w:val="36"/>
        </w:numPr>
        <w:spacing w:after="0" w:line="240" w:lineRule="auto"/>
        <w:ind w:left="720"/>
        <w:jc w:val="both"/>
        <w:rPr>
          <w:rFonts w:cs="Arial"/>
          <w:szCs w:val="24"/>
        </w:rPr>
      </w:pPr>
      <w:r w:rsidRPr="001E4953">
        <w:rPr>
          <w:rFonts w:cs="Arial"/>
          <w:szCs w:val="24"/>
        </w:rPr>
        <w:t xml:space="preserve">Maintain up to date knowledge regarding legislation </w:t>
      </w:r>
    </w:p>
    <w:p w:rsidR="003D2CF2" w:rsidRPr="00435E22" w:rsidRDefault="003D2CF2" w:rsidP="0026436C">
      <w:pPr>
        <w:pStyle w:val="Heading2"/>
        <w:tabs>
          <w:tab w:val="left" w:pos="2358"/>
        </w:tabs>
        <w:spacing w:before="240"/>
        <w:rPr>
          <w:color w:val="0070B8"/>
          <w:sz w:val="22"/>
          <w:szCs w:val="22"/>
        </w:rPr>
      </w:pPr>
      <w:r w:rsidRPr="00435E22">
        <w:rPr>
          <w:iCs/>
          <w:color w:val="0070B8"/>
          <w:sz w:val="22"/>
          <w:szCs w:val="22"/>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31"/>
      </w:tblGrid>
      <w:tr w:rsidR="003D2CF2" w:rsidRPr="00435E22" w:rsidTr="00277572">
        <w:tc>
          <w:tcPr>
            <w:tcW w:w="4928" w:type="dxa"/>
          </w:tcPr>
          <w:p w:rsidR="003D2CF2" w:rsidRPr="00435E22" w:rsidRDefault="003D2CF2" w:rsidP="00435E22">
            <w:pPr>
              <w:pStyle w:val="BodyText"/>
              <w:spacing w:after="0" w:line="240" w:lineRule="auto"/>
              <w:jc w:val="both"/>
              <w:rPr>
                <w:rFonts w:cs="Arial"/>
                <w:szCs w:val="24"/>
              </w:rPr>
            </w:pPr>
            <w:r w:rsidRPr="00435E22">
              <w:rPr>
                <w:rFonts w:cs="Arial"/>
                <w:szCs w:val="24"/>
              </w:rPr>
              <w:t>Internal:</w:t>
            </w:r>
          </w:p>
          <w:p w:rsidR="003D2CF2" w:rsidRDefault="001E4953" w:rsidP="00435E22">
            <w:pPr>
              <w:pStyle w:val="BodyText"/>
              <w:numPr>
                <w:ilvl w:val="0"/>
                <w:numId w:val="21"/>
              </w:numPr>
              <w:spacing w:after="0" w:line="240" w:lineRule="auto"/>
              <w:ind w:left="720"/>
              <w:jc w:val="both"/>
              <w:rPr>
                <w:rFonts w:cs="Arial"/>
                <w:szCs w:val="24"/>
              </w:rPr>
            </w:pPr>
            <w:r>
              <w:rPr>
                <w:rFonts w:cs="Arial"/>
                <w:szCs w:val="24"/>
              </w:rPr>
              <w:t>Finance Department</w:t>
            </w:r>
          </w:p>
          <w:p w:rsidR="001E4953" w:rsidRPr="00435E22" w:rsidRDefault="001E4953" w:rsidP="00435E22">
            <w:pPr>
              <w:pStyle w:val="BodyText"/>
              <w:numPr>
                <w:ilvl w:val="0"/>
                <w:numId w:val="21"/>
              </w:numPr>
              <w:spacing w:after="0" w:line="240" w:lineRule="auto"/>
              <w:ind w:left="720"/>
              <w:jc w:val="both"/>
              <w:rPr>
                <w:rFonts w:cs="Arial"/>
                <w:szCs w:val="24"/>
              </w:rPr>
            </w:pPr>
            <w:r>
              <w:rPr>
                <w:rFonts w:cs="Arial"/>
                <w:szCs w:val="24"/>
              </w:rPr>
              <w:t>Business centres management team</w:t>
            </w:r>
          </w:p>
          <w:p w:rsidR="003D2CF2" w:rsidRPr="00435E22" w:rsidRDefault="003D2CF2" w:rsidP="00435E22">
            <w:pPr>
              <w:pStyle w:val="BodyText"/>
              <w:numPr>
                <w:ilvl w:val="0"/>
                <w:numId w:val="21"/>
              </w:numPr>
              <w:spacing w:after="0" w:line="240" w:lineRule="auto"/>
              <w:ind w:left="720"/>
              <w:jc w:val="both"/>
              <w:rPr>
                <w:rFonts w:cs="Arial"/>
                <w:szCs w:val="24"/>
              </w:rPr>
            </w:pPr>
            <w:r w:rsidRPr="00435E22">
              <w:rPr>
                <w:rFonts w:cs="Arial"/>
                <w:szCs w:val="24"/>
              </w:rPr>
              <w:lastRenderedPageBreak/>
              <w:t>Children’s Centres’ management teams</w:t>
            </w:r>
          </w:p>
          <w:p w:rsidR="003D2CF2" w:rsidRPr="00435E22" w:rsidRDefault="001E4953" w:rsidP="00435E22">
            <w:pPr>
              <w:pStyle w:val="BodyText"/>
              <w:numPr>
                <w:ilvl w:val="0"/>
                <w:numId w:val="21"/>
              </w:numPr>
              <w:spacing w:after="0" w:line="240" w:lineRule="auto"/>
              <w:ind w:left="720"/>
              <w:jc w:val="both"/>
              <w:rPr>
                <w:rFonts w:cs="Arial"/>
                <w:szCs w:val="24"/>
              </w:rPr>
            </w:pPr>
            <w:r>
              <w:rPr>
                <w:rFonts w:cs="Arial"/>
                <w:szCs w:val="24"/>
              </w:rPr>
              <w:t>HOT programmes management team</w:t>
            </w:r>
          </w:p>
        </w:tc>
        <w:tc>
          <w:tcPr>
            <w:tcW w:w="5034" w:type="dxa"/>
          </w:tcPr>
          <w:p w:rsidR="003D2CF2" w:rsidRPr="00435E22" w:rsidRDefault="003D2CF2" w:rsidP="00435E22">
            <w:pPr>
              <w:pStyle w:val="BodyText"/>
              <w:spacing w:after="0" w:line="240" w:lineRule="auto"/>
              <w:jc w:val="both"/>
              <w:rPr>
                <w:rFonts w:cs="Arial"/>
                <w:szCs w:val="24"/>
              </w:rPr>
            </w:pPr>
            <w:r w:rsidRPr="00435E22">
              <w:rPr>
                <w:rFonts w:cs="Arial"/>
                <w:szCs w:val="24"/>
              </w:rPr>
              <w:lastRenderedPageBreak/>
              <w:t>External:</w:t>
            </w:r>
          </w:p>
          <w:p w:rsidR="003D2CF2" w:rsidRPr="00435E22" w:rsidRDefault="003D2CF2" w:rsidP="00435E22">
            <w:pPr>
              <w:pStyle w:val="BodyText"/>
              <w:numPr>
                <w:ilvl w:val="0"/>
                <w:numId w:val="21"/>
              </w:numPr>
              <w:spacing w:after="0" w:line="240" w:lineRule="auto"/>
              <w:ind w:left="720"/>
              <w:jc w:val="both"/>
              <w:rPr>
                <w:rFonts w:cs="Arial"/>
                <w:szCs w:val="24"/>
              </w:rPr>
            </w:pPr>
            <w:r w:rsidRPr="00435E22">
              <w:rPr>
                <w:rFonts w:cs="Arial"/>
                <w:szCs w:val="24"/>
              </w:rPr>
              <w:t>Families, members of the local community</w:t>
            </w:r>
            <w:r w:rsidR="000A1504" w:rsidRPr="00435E22">
              <w:rPr>
                <w:rFonts w:cs="Arial"/>
                <w:szCs w:val="24"/>
              </w:rPr>
              <w:t xml:space="preserve"> </w:t>
            </w:r>
          </w:p>
          <w:p w:rsidR="003D2CF2" w:rsidRPr="00435E22" w:rsidRDefault="003D2CF2" w:rsidP="00435E22">
            <w:pPr>
              <w:pStyle w:val="BodyText"/>
              <w:numPr>
                <w:ilvl w:val="0"/>
                <w:numId w:val="21"/>
              </w:numPr>
              <w:spacing w:after="0" w:line="240" w:lineRule="auto"/>
              <w:ind w:left="720"/>
              <w:jc w:val="both"/>
              <w:rPr>
                <w:rFonts w:cs="Arial"/>
                <w:szCs w:val="24"/>
              </w:rPr>
            </w:pPr>
            <w:r w:rsidRPr="00435E22">
              <w:rPr>
                <w:rFonts w:cs="Arial"/>
                <w:szCs w:val="24"/>
              </w:rPr>
              <w:t>Key suppliers</w:t>
            </w:r>
          </w:p>
          <w:p w:rsidR="001463BF" w:rsidRPr="00435E22" w:rsidRDefault="001463BF" w:rsidP="00435E22">
            <w:pPr>
              <w:pStyle w:val="BodyText"/>
              <w:numPr>
                <w:ilvl w:val="0"/>
                <w:numId w:val="21"/>
              </w:numPr>
              <w:spacing w:after="0" w:line="240" w:lineRule="auto"/>
              <w:ind w:left="720"/>
              <w:jc w:val="both"/>
              <w:rPr>
                <w:rFonts w:cs="Arial"/>
                <w:szCs w:val="24"/>
              </w:rPr>
            </w:pPr>
            <w:r w:rsidRPr="00435E22">
              <w:rPr>
                <w:rFonts w:cs="Arial"/>
                <w:szCs w:val="24"/>
              </w:rPr>
              <w:lastRenderedPageBreak/>
              <w:t>Supply chain stakeholders</w:t>
            </w:r>
          </w:p>
          <w:p w:rsidR="001463BF" w:rsidRPr="00435E22" w:rsidRDefault="001463BF" w:rsidP="00435E22">
            <w:pPr>
              <w:pStyle w:val="BodyText"/>
              <w:numPr>
                <w:ilvl w:val="0"/>
                <w:numId w:val="21"/>
              </w:numPr>
              <w:spacing w:after="0" w:line="240" w:lineRule="auto"/>
              <w:ind w:left="720"/>
              <w:jc w:val="both"/>
              <w:rPr>
                <w:rFonts w:cs="Arial"/>
                <w:szCs w:val="24"/>
              </w:rPr>
            </w:pPr>
            <w:r w:rsidRPr="00435E22">
              <w:rPr>
                <w:rFonts w:cs="Arial"/>
                <w:szCs w:val="24"/>
              </w:rPr>
              <w:t xml:space="preserve">Contractors </w:t>
            </w:r>
          </w:p>
          <w:p w:rsidR="005C0650" w:rsidRDefault="001E4953" w:rsidP="00435E22">
            <w:pPr>
              <w:pStyle w:val="BodyText"/>
              <w:numPr>
                <w:ilvl w:val="0"/>
                <w:numId w:val="21"/>
              </w:numPr>
              <w:spacing w:after="0" w:line="240" w:lineRule="auto"/>
              <w:ind w:left="720"/>
              <w:jc w:val="both"/>
              <w:rPr>
                <w:rFonts w:cs="Arial"/>
                <w:szCs w:val="24"/>
              </w:rPr>
            </w:pPr>
            <w:r>
              <w:rPr>
                <w:rFonts w:cs="Arial"/>
                <w:szCs w:val="24"/>
              </w:rPr>
              <w:t>Customers and clients</w:t>
            </w:r>
          </w:p>
          <w:p w:rsidR="001E4953" w:rsidRDefault="001E4953" w:rsidP="00435E22">
            <w:pPr>
              <w:pStyle w:val="BodyText"/>
              <w:numPr>
                <w:ilvl w:val="0"/>
                <w:numId w:val="21"/>
              </w:numPr>
              <w:spacing w:after="0" w:line="240" w:lineRule="auto"/>
              <w:ind w:left="720"/>
              <w:jc w:val="both"/>
              <w:rPr>
                <w:rFonts w:cs="Arial"/>
                <w:szCs w:val="24"/>
              </w:rPr>
            </w:pPr>
            <w:r>
              <w:rPr>
                <w:rFonts w:cs="Arial"/>
                <w:szCs w:val="24"/>
              </w:rPr>
              <w:t>Other stakeholders(e.g. CMBC)</w:t>
            </w:r>
          </w:p>
          <w:p w:rsidR="00435E22" w:rsidRPr="00435E22" w:rsidRDefault="00435E22" w:rsidP="00435E22">
            <w:pPr>
              <w:pStyle w:val="BodyText"/>
              <w:spacing w:after="0" w:line="240" w:lineRule="auto"/>
              <w:ind w:left="720"/>
              <w:jc w:val="both"/>
              <w:rPr>
                <w:rFonts w:cs="Arial"/>
                <w:szCs w:val="24"/>
              </w:rPr>
            </w:pPr>
          </w:p>
        </w:tc>
      </w:tr>
    </w:tbl>
    <w:p w:rsidR="001E4953" w:rsidRPr="001E4953" w:rsidRDefault="001E4953" w:rsidP="001E4953">
      <w:pPr>
        <w:keepNext/>
        <w:keepLines/>
        <w:spacing w:after="0"/>
        <w:outlineLvl w:val="3"/>
        <w:rPr>
          <w:rFonts w:eastAsia="MS ????"/>
          <w:bCs/>
          <w:iCs/>
        </w:rPr>
      </w:pPr>
      <w:r w:rsidRPr="001E4953">
        <w:rPr>
          <w:rFonts w:eastAsia="MS ????"/>
          <w:bCs/>
          <w:iCs/>
        </w:rPr>
        <w:lastRenderedPageBreak/>
        <w:t>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organisation needs continue to be addressed.</w:t>
      </w:r>
    </w:p>
    <w:p w:rsidR="00030F3D" w:rsidRPr="00435E22" w:rsidRDefault="00030F3D" w:rsidP="001E4953">
      <w:pPr>
        <w:pStyle w:val="BodyText"/>
        <w:spacing w:after="0" w:line="240" w:lineRule="auto"/>
        <w:jc w:val="both"/>
        <w:rPr>
          <w:rFonts w:cs="Arial"/>
          <w:szCs w:val="24"/>
        </w:rPr>
      </w:pPr>
    </w:p>
    <w:sectPr w:rsidR="00030F3D" w:rsidRPr="00435E22" w:rsidSect="00EE6D2A">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09" w:rsidRDefault="00716A09" w:rsidP="00016482">
      <w:pPr>
        <w:spacing w:after="0" w:line="240" w:lineRule="auto"/>
      </w:pPr>
      <w:r>
        <w:separator/>
      </w:r>
    </w:p>
  </w:endnote>
  <w:endnote w:type="continuationSeparator" w:id="0">
    <w:p w:rsidR="00716A09" w:rsidRDefault="00716A09"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7" w:rsidRPr="001176BD" w:rsidRDefault="003D2CF2" w:rsidP="0052211E">
    <w:pPr>
      <w:pStyle w:val="Footer"/>
      <w:jc w:val="right"/>
      <w:rPr>
        <w:sz w:val="16"/>
        <w:szCs w:val="16"/>
      </w:rPr>
    </w:pPr>
    <w:r>
      <w:rPr>
        <w:sz w:val="16"/>
        <w:szCs w:val="16"/>
      </w:rPr>
      <w:t>V</w:t>
    </w:r>
    <w:r w:rsidR="00EE068A">
      <w:rPr>
        <w:sz w:val="16"/>
        <w:szCs w:val="16"/>
      </w:rPr>
      <w:t>1</w:t>
    </w:r>
    <w:r w:rsidR="004F412F">
      <w:rPr>
        <w:sz w:val="16"/>
        <w:szCs w:val="16"/>
      </w:rPr>
      <w:t xml:space="preserve">   </w:t>
    </w:r>
    <w:r w:rsidR="00EC3997" w:rsidRPr="001176BD">
      <w:rPr>
        <w:sz w:val="16"/>
        <w:szCs w:val="16"/>
      </w:rPr>
      <w:t xml:space="preserve">Page </w:t>
    </w:r>
    <w:r w:rsidR="00E040DE" w:rsidRPr="001176BD">
      <w:rPr>
        <w:b/>
        <w:bCs/>
        <w:sz w:val="16"/>
        <w:szCs w:val="16"/>
      </w:rPr>
      <w:fldChar w:fldCharType="begin"/>
    </w:r>
    <w:r w:rsidR="00EC3997" w:rsidRPr="001176BD">
      <w:rPr>
        <w:b/>
        <w:bCs/>
        <w:sz w:val="16"/>
        <w:szCs w:val="16"/>
      </w:rPr>
      <w:instrText xml:space="preserve"> PAGE </w:instrText>
    </w:r>
    <w:r w:rsidR="00E040DE" w:rsidRPr="001176BD">
      <w:rPr>
        <w:b/>
        <w:bCs/>
        <w:sz w:val="16"/>
        <w:szCs w:val="16"/>
      </w:rPr>
      <w:fldChar w:fldCharType="separate"/>
    </w:r>
    <w:r w:rsidR="007F0FA2">
      <w:rPr>
        <w:b/>
        <w:bCs/>
        <w:noProof/>
        <w:sz w:val="16"/>
        <w:szCs w:val="16"/>
      </w:rPr>
      <w:t>3</w:t>
    </w:r>
    <w:r w:rsidR="00E040DE" w:rsidRPr="001176BD">
      <w:rPr>
        <w:b/>
        <w:bCs/>
        <w:sz w:val="16"/>
        <w:szCs w:val="16"/>
      </w:rPr>
      <w:fldChar w:fldCharType="end"/>
    </w:r>
    <w:r w:rsidR="00EC3997" w:rsidRPr="001176BD">
      <w:rPr>
        <w:sz w:val="16"/>
        <w:szCs w:val="16"/>
      </w:rPr>
      <w:t xml:space="preserve"> of </w:t>
    </w:r>
    <w:r w:rsidR="00E040DE" w:rsidRPr="001176BD">
      <w:rPr>
        <w:b/>
        <w:bCs/>
        <w:sz w:val="16"/>
        <w:szCs w:val="16"/>
      </w:rPr>
      <w:fldChar w:fldCharType="begin"/>
    </w:r>
    <w:r w:rsidR="00EC3997" w:rsidRPr="001176BD">
      <w:rPr>
        <w:b/>
        <w:bCs/>
        <w:sz w:val="16"/>
        <w:szCs w:val="16"/>
      </w:rPr>
      <w:instrText xml:space="preserve"> NUMPAGES  </w:instrText>
    </w:r>
    <w:r w:rsidR="00E040DE" w:rsidRPr="001176BD">
      <w:rPr>
        <w:b/>
        <w:bCs/>
        <w:sz w:val="16"/>
        <w:szCs w:val="16"/>
      </w:rPr>
      <w:fldChar w:fldCharType="separate"/>
    </w:r>
    <w:r w:rsidR="007F0FA2">
      <w:rPr>
        <w:b/>
        <w:bCs/>
        <w:noProof/>
        <w:sz w:val="16"/>
        <w:szCs w:val="16"/>
      </w:rPr>
      <w:t>3</w:t>
    </w:r>
    <w:r w:rsidR="00E040DE" w:rsidRPr="001176BD">
      <w:rPr>
        <w:b/>
        <w:bCs/>
        <w:sz w:val="16"/>
        <w:szCs w:val="16"/>
      </w:rPr>
      <w:fldChar w:fldCharType="end"/>
    </w:r>
  </w:p>
  <w:p w:rsidR="00EC3997" w:rsidRDefault="00EC3997" w:rsidP="009B3C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09" w:rsidRDefault="00716A09" w:rsidP="00016482">
      <w:pPr>
        <w:spacing w:after="0" w:line="240" w:lineRule="auto"/>
      </w:pPr>
      <w:r>
        <w:separator/>
      </w:r>
    </w:p>
  </w:footnote>
  <w:footnote w:type="continuationSeparator" w:id="0">
    <w:p w:rsidR="00716A09" w:rsidRDefault="00716A09"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7" w:rsidRPr="001176BD" w:rsidRDefault="003D3A7E">
    <w:pPr>
      <w:pStyle w:val="Header"/>
      <w:rPr>
        <w:b/>
        <w:bCs/>
        <w:sz w:val="36"/>
        <w:szCs w:val="36"/>
      </w:rPr>
    </w:pPr>
    <w:r w:rsidRPr="007F0FA2">
      <w:rPr>
        <w:b/>
        <w:bCs/>
        <w:color w:val="00538F"/>
        <w:sz w:val="36"/>
        <w:szCs w:val="36"/>
      </w:rPr>
      <mc:AlternateContent>
        <mc:Choice Requires="wps">
          <w:drawing>
            <wp:anchor distT="0" distB="0" distL="114300" distR="114300" simplePos="0" relativeHeight="251667456" behindDoc="0" locked="0" layoutInCell="1" allowOverlap="1" wp14:anchorId="2750D184" wp14:editId="628270BE">
              <wp:simplePos x="0" y="0"/>
              <wp:positionH relativeFrom="column">
                <wp:posOffset>5124450</wp:posOffset>
              </wp:positionH>
              <wp:positionV relativeFrom="paragraph">
                <wp:posOffset>-363855</wp:posOffset>
              </wp:positionV>
              <wp:extent cx="1200150" cy="838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00150" cy="838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3A7E" w:rsidRDefault="003D3A7E" w:rsidP="003D3A7E">
                          <w:pPr>
                            <w:jc w:val="right"/>
                          </w:pPr>
                          <w:r>
                            <w:rPr>
                              <w:noProof/>
                              <w:lang w:eastAsia="en-GB"/>
                            </w:rPr>
                            <w:drawing>
                              <wp:inline distT="0" distB="0" distL="0" distR="0" wp14:anchorId="198ED803" wp14:editId="1801B1E6">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50D184" id="_x0000_t202" coordsize="21600,21600" o:spt="202" path="m,l,21600r21600,l21600,xe">
              <v:stroke joinstyle="miter"/>
              <v:path gradientshapeok="t" o:connecttype="rect"/>
            </v:shapetype>
            <v:shape id="Text Box 1" o:spid="_x0000_s1027" type="#_x0000_t202" style="position:absolute;margin-left:403.5pt;margin-top:-28.65pt;width:94.5pt;height:6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xWhwIAALIFAAAOAAAAZHJzL2Uyb0RvYy54bWysVNtOGzEQfa/Uf7D8Xjbh1jRig1IQVSUE&#10;qFDx7HjtZFWvx7WdZNOv77F3EwJFqqj6sjv2nBnPnLmcnbeNYSvlQ0225MODAWfKSqpqOy/594er&#10;DyPOQhS2EoasKvlGBX4+ef/ubO3G6pAWZCrlGZzYMF67ki9idOOiCHKhGhEOyCkLpSbfiIijnxeV&#10;F2t4b0xxOBicFmvylfMkVQi4veyUfJL9a61kvNU6qMhMyRFbzF+fv7P0LSZnYjz3wi1q2Ych/iGK&#10;RtQWj+5cXYoo2NLXf7hqaukpkI4HkpqCtK6lyjkgm+HgRTb3C+FUzgXkBLejKfw/t/JmdedZXaF2&#10;nFnRoEQPqo3sM7VsmNhZuzAG6N4BFltcJ2R/H3CZkm61b9If6TDowfNmx21yJpMRqjU8gUpCNzoa&#10;4ZjcFE/Wzof4RVHDklByj9plSsXqOsQOuoWkxwKZurqqjcmH1C/qwni2Eqi0iTlGOH+GMpatS356&#10;hDD+5mE2f8UD/BmbLFXurD6sxFDHRJbixqiEMfab0mA2E/JKjEJKZXdxZnRCaWT0FsMe/xTVW4y7&#10;PGCRXyYbd8ZNbcl3LD2ntvqxJUZ3eNRwL+8kxnbW9h0yo2qDxvHUDV5w8qpGda9FiHfCY9LQENge&#10;8RYfbQjVoV7ibEH+12v3CY8BgJazNSa35OHnUnjFmflqMRqfhsfHadTz4fjk4yEOfl8z29fYZXNB&#10;aBm0P6LLYsJHsxW1p+YRS2aaXoVKWIm3Sx634kXs9gmWlFTTaQZhuJ2I1/beyeQ60Zt696F9FN71&#10;DR4xGje0nXExftHnHTZZWpouI+k6D0EiuGO1Jx6LIY9Rv8TS5tk/Z9TTqp38BgAA//8DAFBLAwQU&#10;AAYACAAAACEADhynsOEAAAAKAQAADwAAAGRycy9kb3ducmV2LnhtbEyPQUvDQBCF74L/YRnBW7vR&#10;xiaN2ZSgiKCCWHvpbZqMSTA7G7LbNv33jic9vnmPN9/L15Pt1ZFG3zk2cDOPQBFXru64MbD9fJql&#10;oHxArrF3TAbO5GFdXF7kmNXuxB903IRGSQn7DA20IQyZ1r5qyaKfu4FYvC83Wgwix0bXI56k3Pb6&#10;NoqW2mLH8qHFgR5aqr43B2vgJd7h4yK80jnw9F6Wz+kQ+zdjrq+m8h5UoCn8heEXX9ChEKa9O3Dt&#10;VW8gjRLZEgzM7pIFKEmsVku57A0kcQK6yPX/CcUPAAAA//8DAFBLAQItABQABgAIAAAAIQC2gziS&#10;/gAAAOEBAAATAAAAAAAAAAAAAAAAAAAAAABbQ29udGVudF9UeXBlc10ueG1sUEsBAi0AFAAGAAgA&#10;AAAhADj9If/WAAAAlAEAAAsAAAAAAAAAAAAAAAAALwEAAF9yZWxzLy5yZWxzUEsBAi0AFAAGAAgA&#10;AAAhADLV/FaHAgAAsgUAAA4AAAAAAAAAAAAAAAAALgIAAGRycy9lMm9Eb2MueG1sUEsBAi0AFAAG&#10;AAgAAAAhAA4cp7DhAAAACgEAAA8AAAAAAAAAAAAAAAAA4QQAAGRycy9kb3ducmV2LnhtbFBLBQYA&#10;AAAABAAEAPMAAADvBQAAAAA=&#10;" fillcolor="white [3201]" strokecolor="white [3212]" strokeweight=".5pt">
              <v:textbox>
                <w:txbxContent>
                  <w:p w:rsidR="003D3A7E" w:rsidRDefault="003D3A7E" w:rsidP="003D3A7E">
                    <w:pPr>
                      <w:jc w:val="right"/>
                    </w:pPr>
                    <w:r>
                      <w:rPr>
                        <w:noProof/>
                        <w:lang w:eastAsia="en-GB"/>
                      </w:rPr>
                      <w:drawing>
                        <wp:inline distT="0" distB="0" distL="0" distR="0" wp14:anchorId="198ED803" wp14:editId="1801B1E6">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F0FA2" w:rsidRPr="007F0FA2">
      <w:rPr>
        <w:b/>
        <w:bCs/>
        <w:color w:val="00538F"/>
        <w:sz w:val="36"/>
        <w:szCs w:val="36"/>
      </w:rPr>
      <w:t>Halifax Opportunities Trust</w:t>
    </w:r>
    <w:r w:rsidR="00E11CE1">
      <w:rPr>
        <w:b/>
        <w:bCs/>
        <w:color w:val="00538F"/>
        <w:sz w:val="36"/>
        <w:szCs w:val="36"/>
      </w:rPr>
      <w:t xml:space="preserve"> – J</w:t>
    </w:r>
    <w:r w:rsidR="00EC3997" w:rsidRPr="001176BD">
      <w:rPr>
        <w:b/>
        <w:bCs/>
        <w:color w:val="00538F"/>
        <w:sz w:val="36"/>
        <w:szCs w:val="36"/>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EE900D2"/>
    <w:multiLevelType w:val="hybridMultilevel"/>
    <w:tmpl w:val="53B49F06"/>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1403D"/>
    <w:multiLevelType w:val="hybridMultilevel"/>
    <w:tmpl w:val="4FFABE5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0" w15:restartNumberingAfterBreak="0">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47F300B"/>
    <w:multiLevelType w:val="hybridMultilevel"/>
    <w:tmpl w:val="A328C8C6"/>
    <w:lvl w:ilvl="0" w:tplc="CCE06064">
      <w:start w:val="1"/>
      <w:numFmt w:val="bullet"/>
      <w:lvlText w:val=""/>
      <w:lvlJc w:val="left"/>
      <w:pPr>
        <w:ind w:left="360" w:hanging="360"/>
      </w:pPr>
      <w:rPr>
        <w:rFonts w:ascii="Symbol" w:hAnsi="Symbol" w:cs="Symbol" w:hint="default"/>
        <w:b/>
        <w:bCs/>
        <w:color w:val="00538F"/>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2F4F83"/>
    <w:multiLevelType w:val="hybridMultilevel"/>
    <w:tmpl w:val="20D4E5A8"/>
    <w:lvl w:ilvl="0" w:tplc="CCE06064">
      <w:start w:val="1"/>
      <w:numFmt w:val="bullet"/>
      <w:lvlText w:val=""/>
      <w:lvlJc w:val="left"/>
      <w:pPr>
        <w:ind w:left="360" w:hanging="360"/>
      </w:pPr>
      <w:rPr>
        <w:rFonts w:ascii="Symbol" w:hAnsi="Symbol" w:cs="Symbol" w:hint="default"/>
        <w:b/>
        <w:bCs/>
        <w:color w:val="00538F"/>
      </w:rPr>
    </w:lvl>
    <w:lvl w:ilvl="1" w:tplc="0809000D">
      <w:start w:val="1"/>
      <w:numFmt w:val="bullet"/>
      <w:lvlText w:val=""/>
      <w:lvlJc w:val="left"/>
      <w:pPr>
        <w:ind w:left="1080" w:hanging="360"/>
      </w:pPr>
      <w:rPr>
        <w:rFonts w:ascii="Wingdings" w:hAnsi="Wingdings" w:hint="default"/>
        <w:b/>
        <w:bCs/>
        <w:color w:val="00538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CF5E37"/>
    <w:multiLevelType w:val="hybridMultilevel"/>
    <w:tmpl w:val="11E27928"/>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DE1EA2"/>
    <w:multiLevelType w:val="hybridMultilevel"/>
    <w:tmpl w:val="A398AE6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836AB"/>
    <w:multiLevelType w:val="hybridMultilevel"/>
    <w:tmpl w:val="0D48F72C"/>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3" w15:restartNumberingAfterBreak="0">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8091203"/>
    <w:multiLevelType w:val="hybridMultilevel"/>
    <w:tmpl w:val="4A9EED20"/>
    <w:lvl w:ilvl="0" w:tplc="3B50F89C">
      <w:start w:val="1"/>
      <w:numFmt w:val="bullet"/>
      <w:lvlText w:val=""/>
      <w:lvlJc w:val="left"/>
      <w:pPr>
        <w:ind w:left="720" w:hanging="360"/>
      </w:pPr>
      <w:rPr>
        <w:rFonts w:ascii="Symbol" w:hAnsi="Symbol" w:hint="default"/>
        <w:color w:val="00538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FBE4AAE"/>
    <w:multiLevelType w:val="hybridMultilevel"/>
    <w:tmpl w:val="D9E60DD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006CC"/>
    <w:multiLevelType w:val="hybridMultilevel"/>
    <w:tmpl w:val="DCFEA280"/>
    <w:lvl w:ilvl="0" w:tplc="3B50F89C">
      <w:start w:val="1"/>
      <w:numFmt w:val="bullet"/>
      <w:lvlText w:val=""/>
      <w:lvlJc w:val="left"/>
      <w:pPr>
        <w:ind w:left="360" w:hanging="360"/>
      </w:pPr>
      <w:rPr>
        <w:rFonts w:ascii="Symbol" w:hAnsi="Symbol" w:hint="default"/>
        <w:color w:val="00538F"/>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0F6FA5"/>
    <w:multiLevelType w:val="hybridMultilevel"/>
    <w:tmpl w:val="9BBE4964"/>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3E61DA0"/>
    <w:multiLevelType w:val="hybridMultilevel"/>
    <w:tmpl w:val="9836D584"/>
    <w:lvl w:ilvl="0" w:tplc="969410AA">
      <w:start w:val="1"/>
      <w:numFmt w:val="bullet"/>
      <w:lvlText w:val=""/>
      <w:lvlJc w:val="left"/>
      <w:pPr>
        <w:ind w:left="144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4" w15:restartNumberingAfterBreak="0">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766033"/>
    <w:multiLevelType w:val="hybridMultilevel"/>
    <w:tmpl w:val="805839E4"/>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7EAA1303"/>
    <w:multiLevelType w:val="hybridMultilevel"/>
    <w:tmpl w:val="0B9488B8"/>
    <w:lvl w:ilvl="0" w:tplc="CCE06064">
      <w:start w:val="1"/>
      <w:numFmt w:val="bullet"/>
      <w:lvlText w:val=""/>
      <w:lvlJc w:val="left"/>
      <w:pPr>
        <w:ind w:left="360" w:hanging="360"/>
      </w:pPr>
      <w:rPr>
        <w:rFonts w:ascii="Symbol" w:hAnsi="Symbol" w:cs="Symbol" w:hint="default"/>
        <w:b/>
        <w:bCs/>
        <w:color w:val="00538F"/>
      </w:rPr>
    </w:lvl>
    <w:lvl w:ilvl="1" w:tplc="969410AA">
      <w:start w:val="1"/>
      <w:numFmt w:val="bullet"/>
      <w:lvlText w:val=""/>
      <w:lvlJc w:val="left"/>
      <w:pPr>
        <w:ind w:left="1080" w:hanging="360"/>
      </w:pPr>
      <w:rPr>
        <w:rFonts w:ascii="Symbol" w:hAnsi="Symbol" w:cs="Symbol" w:hint="default"/>
        <w:b/>
        <w:bCs/>
        <w:color w:val="00538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3"/>
  </w:num>
  <w:num w:numId="5">
    <w:abstractNumId w:val="9"/>
  </w:num>
  <w:num w:numId="6">
    <w:abstractNumId w:val="29"/>
  </w:num>
  <w:num w:numId="7">
    <w:abstractNumId w:val="10"/>
  </w:num>
  <w:num w:numId="8">
    <w:abstractNumId w:val="22"/>
  </w:num>
  <w:num w:numId="9">
    <w:abstractNumId w:val="4"/>
  </w:num>
  <w:num w:numId="10">
    <w:abstractNumId w:val="33"/>
  </w:num>
  <w:num w:numId="11">
    <w:abstractNumId w:val="30"/>
  </w:num>
  <w:num w:numId="12">
    <w:abstractNumId w:val="17"/>
  </w:num>
  <w:num w:numId="13">
    <w:abstractNumId w:val="13"/>
  </w:num>
  <w:num w:numId="14">
    <w:abstractNumId w:val="8"/>
  </w:num>
  <w:num w:numId="15">
    <w:abstractNumId w:val="36"/>
  </w:num>
  <w:num w:numId="16">
    <w:abstractNumId w:val="2"/>
  </w:num>
  <w:num w:numId="17">
    <w:abstractNumId w:val="25"/>
  </w:num>
  <w:num w:numId="18">
    <w:abstractNumId w:val="32"/>
  </w:num>
  <w:num w:numId="19">
    <w:abstractNumId w:val="34"/>
  </w:num>
  <w:num w:numId="20">
    <w:abstractNumId w:val="16"/>
  </w:num>
  <w:num w:numId="21">
    <w:abstractNumId w:val="28"/>
  </w:num>
  <w:num w:numId="22">
    <w:abstractNumId w:val="18"/>
  </w:num>
  <w:num w:numId="23">
    <w:abstractNumId w:val="35"/>
  </w:num>
  <w:num w:numId="24">
    <w:abstractNumId w:val="26"/>
  </w:num>
  <w:num w:numId="25">
    <w:abstractNumId w:val="14"/>
  </w:num>
  <w:num w:numId="26">
    <w:abstractNumId w:val="6"/>
  </w:num>
  <w:num w:numId="27">
    <w:abstractNumId w:val="7"/>
  </w:num>
  <w:num w:numId="28">
    <w:abstractNumId w:val="1"/>
  </w:num>
  <w:num w:numId="29">
    <w:abstractNumId w:val="19"/>
  </w:num>
  <w:num w:numId="30">
    <w:abstractNumId w:val="21"/>
  </w:num>
  <w:num w:numId="31">
    <w:abstractNumId w:val="15"/>
  </w:num>
  <w:num w:numId="32">
    <w:abstractNumId w:val="20"/>
  </w:num>
  <w:num w:numId="33">
    <w:abstractNumId w:val="11"/>
  </w:num>
  <w:num w:numId="34">
    <w:abstractNumId w:val="37"/>
  </w:num>
  <w:num w:numId="35">
    <w:abstractNumId w:val="12"/>
  </w:num>
  <w:num w:numId="36">
    <w:abstractNumId w:val="27"/>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2A"/>
    <w:rsid w:val="00016482"/>
    <w:rsid w:val="000256DC"/>
    <w:rsid w:val="00030F3D"/>
    <w:rsid w:val="00050176"/>
    <w:rsid w:val="000638B8"/>
    <w:rsid w:val="00065D1D"/>
    <w:rsid w:val="000744CF"/>
    <w:rsid w:val="00081DC2"/>
    <w:rsid w:val="00083DBA"/>
    <w:rsid w:val="000933E6"/>
    <w:rsid w:val="000A1504"/>
    <w:rsid w:val="000A53CE"/>
    <w:rsid w:val="000B36F3"/>
    <w:rsid w:val="000C3AC7"/>
    <w:rsid w:val="000D17EE"/>
    <w:rsid w:val="000D403B"/>
    <w:rsid w:val="000F099B"/>
    <w:rsid w:val="000F335F"/>
    <w:rsid w:val="00113038"/>
    <w:rsid w:val="001176BD"/>
    <w:rsid w:val="00122BC0"/>
    <w:rsid w:val="00122E6F"/>
    <w:rsid w:val="0012665D"/>
    <w:rsid w:val="00135AD7"/>
    <w:rsid w:val="00136475"/>
    <w:rsid w:val="00136E97"/>
    <w:rsid w:val="00137D89"/>
    <w:rsid w:val="001463BF"/>
    <w:rsid w:val="00151386"/>
    <w:rsid w:val="0015747F"/>
    <w:rsid w:val="001639B3"/>
    <w:rsid w:val="001A0290"/>
    <w:rsid w:val="001C5CBA"/>
    <w:rsid w:val="001D5031"/>
    <w:rsid w:val="001E4953"/>
    <w:rsid w:val="001E4BDF"/>
    <w:rsid w:val="001E6907"/>
    <w:rsid w:val="001F5F57"/>
    <w:rsid w:val="002041BB"/>
    <w:rsid w:val="00235FAB"/>
    <w:rsid w:val="00240102"/>
    <w:rsid w:val="0026436C"/>
    <w:rsid w:val="002708CD"/>
    <w:rsid w:val="00277572"/>
    <w:rsid w:val="00285D02"/>
    <w:rsid w:val="00286ED4"/>
    <w:rsid w:val="002875BF"/>
    <w:rsid w:val="00294AFD"/>
    <w:rsid w:val="002C0373"/>
    <w:rsid w:val="002F3FA0"/>
    <w:rsid w:val="002F7EF3"/>
    <w:rsid w:val="0033108F"/>
    <w:rsid w:val="00334D47"/>
    <w:rsid w:val="00335897"/>
    <w:rsid w:val="00340BF5"/>
    <w:rsid w:val="00340E2E"/>
    <w:rsid w:val="00356713"/>
    <w:rsid w:val="0036261F"/>
    <w:rsid w:val="00367EF2"/>
    <w:rsid w:val="0038348B"/>
    <w:rsid w:val="00392574"/>
    <w:rsid w:val="003A7205"/>
    <w:rsid w:val="003B596D"/>
    <w:rsid w:val="003C3F9A"/>
    <w:rsid w:val="003D2CF2"/>
    <w:rsid w:val="003D3A7E"/>
    <w:rsid w:val="003F0925"/>
    <w:rsid w:val="003F4B5B"/>
    <w:rsid w:val="004038C4"/>
    <w:rsid w:val="004069FB"/>
    <w:rsid w:val="00416176"/>
    <w:rsid w:val="0041634D"/>
    <w:rsid w:val="00423CD8"/>
    <w:rsid w:val="00430942"/>
    <w:rsid w:val="00435E22"/>
    <w:rsid w:val="00453250"/>
    <w:rsid w:val="00473E3F"/>
    <w:rsid w:val="00481B2C"/>
    <w:rsid w:val="00487AA6"/>
    <w:rsid w:val="004A0E89"/>
    <w:rsid w:val="004A674D"/>
    <w:rsid w:val="004A6D43"/>
    <w:rsid w:val="004B5DD0"/>
    <w:rsid w:val="004E37DA"/>
    <w:rsid w:val="004F117D"/>
    <w:rsid w:val="004F2543"/>
    <w:rsid w:val="004F412F"/>
    <w:rsid w:val="004F574A"/>
    <w:rsid w:val="00510A01"/>
    <w:rsid w:val="0052211E"/>
    <w:rsid w:val="0052266D"/>
    <w:rsid w:val="00525C5A"/>
    <w:rsid w:val="00527F24"/>
    <w:rsid w:val="00535CBB"/>
    <w:rsid w:val="005434AA"/>
    <w:rsid w:val="0054449C"/>
    <w:rsid w:val="0055121B"/>
    <w:rsid w:val="00562997"/>
    <w:rsid w:val="005635F2"/>
    <w:rsid w:val="00567ABF"/>
    <w:rsid w:val="00572053"/>
    <w:rsid w:val="00577F22"/>
    <w:rsid w:val="005B34C8"/>
    <w:rsid w:val="005C03C9"/>
    <w:rsid w:val="005C0650"/>
    <w:rsid w:val="005C083B"/>
    <w:rsid w:val="005C3F6C"/>
    <w:rsid w:val="005D6096"/>
    <w:rsid w:val="005E1FE1"/>
    <w:rsid w:val="005E3DDC"/>
    <w:rsid w:val="005F3157"/>
    <w:rsid w:val="0060016B"/>
    <w:rsid w:val="00611B7D"/>
    <w:rsid w:val="00617583"/>
    <w:rsid w:val="00624825"/>
    <w:rsid w:val="00626BB4"/>
    <w:rsid w:val="006302FE"/>
    <w:rsid w:val="00634900"/>
    <w:rsid w:val="00636F17"/>
    <w:rsid w:val="00653A5B"/>
    <w:rsid w:val="00654DFE"/>
    <w:rsid w:val="006571BE"/>
    <w:rsid w:val="00662A86"/>
    <w:rsid w:val="006930D2"/>
    <w:rsid w:val="006A7C94"/>
    <w:rsid w:val="006B7125"/>
    <w:rsid w:val="006C12A4"/>
    <w:rsid w:val="00700B67"/>
    <w:rsid w:val="00702AA1"/>
    <w:rsid w:val="00703E30"/>
    <w:rsid w:val="00705C90"/>
    <w:rsid w:val="00706ED4"/>
    <w:rsid w:val="00712649"/>
    <w:rsid w:val="0071466B"/>
    <w:rsid w:val="00715A8D"/>
    <w:rsid w:val="00716A09"/>
    <w:rsid w:val="00724026"/>
    <w:rsid w:val="00732437"/>
    <w:rsid w:val="00737175"/>
    <w:rsid w:val="00761DBE"/>
    <w:rsid w:val="00775304"/>
    <w:rsid w:val="007816F7"/>
    <w:rsid w:val="00784933"/>
    <w:rsid w:val="007944F7"/>
    <w:rsid w:val="007A4B27"/>
    <w:rsid w:val="007A7BE5"/>
    <w:rsid w:val="007D71AD"/>
    <w:rsid w:val="007E1FBE"/>
    <w:rsid w:val="007E6224"/>
    <w:rsid w:val="007F0FA2"/>
    <w:rsid w:val="00801DE8"/>
    <w:rsid w:val="00811024"/>
    <w:rsid w:val="00811820"/>
    <w:rsid w:val="00812F89"/>
    <w:rsid w:val="008147AB"/>
    <w:rsid w:val="00823A00"/>
    <w:rsid w:val="00833ACB"/>
    <w:rsid w:val="0083642A"/>
    <w:rsid w:val="00840725"/>
    <w:rsid w:val="00847BDB"/>
    <w:rsid w:val="00853CF9"/>
    <w:rsid w:val="00856589"/>
    <w:rsid w:val="008667A5"/>
    <w:rsid w:val="00894268"/>
    <w:rsid w:val="008977E5"/>
    <w:rsid w:val="008B09D2"/>
    <w:rsid w:val="008B4543"/>
    <w:rsid w:val="008B5F49"/>
    <w:rsid w:val="008C4A53"/>
    <w:rsid w:val="008C61DC"/>
    <w:rsid w:val="008C637B"/>
    <w:rsid w:val="008D08AA"/>
    <w:rsid w:val="008D10D0"/>
    <w:rsid w:val="008D5F6E"/>
    <w:rsid w:val="008E212C"/>
    <w:rsid w:val="008E5AB8"/>
    <w:rsid w:val="00902B0F"/>
    <w:rsid w:val="00903CD6"/>
    <w:rsid w:val="009042CA"/>
    <w:rsid w:val="009137FD"/>
    <w:rsid w:val="00926ACD"/>
    <w:rsid w:val="0094063A"/>
    <w:rsid w:val="009603F1"/>
    <w:rsid w:val="009627FC"/>
    <w:rsid w:val="00970F4F"/>
    <w:rsid w:val="00984C83"/>
    <w:rsid w:val="009B3C2F"/>
    <w:rsid w:val="009C6BAB"/>
    <w:rsid w:val="009C7DFB"/>
    <w:rsid w:val="009D23DA"/>
    <w:rsid w:val="009E0EBF"/>
    <w:rsid w:val="009E24BC"/>
    <w:rsid w:val="00A05945"/>
    <w:rsid w:val="00A113E0"/>
    <w:rsid w:val="00A16315"/>
    <w:rsid w:val="00A53FCA"/>
    <w:rsid w:val="00A576FF"/>
    <w:rsid w:val="00A605AE"/>
    <w:rsid w:val="00A72377"/>
    <w:rsid w:val="00A72EB9"/>
    <w:rsid w:val="00A7402C"/>
    <w:rsid w:val="00A74AFF"/>
    <w:rsid w:val="00A81152"/>
    <w:rsid w:val="00A95BB6"/>
    <w:rsid w:val="00AC0158"/>
    <w:rsid w:val="00AC25B0"/>
    <w:rsid w:val="00AF4889"/>
    <w:rsid w:val="00B022EE"/>
    <w:rsid w:val="00B032C1"/>
    <w:rsid w:val="00B05E78"/>
    <w:rsid w:val="00B148B7"/>
    <w:rsid w:val="00B316AE"/>
    <w:rsid w:val="00B53513"/>
    <w:rsid w:val="00B6610A"/>
    <w:rsid w:val="00B75DFD"/>
    <w:rsid w:val="00B831F4"/>
    <w:rsid w:val="00B95DDA"/>
    <w:rsid w:val="00BA22C8"/>
    <w:rsid w:val="00BA4468"/>
    <w:rsid w:val="00BA73A0"/>
    <w:rsid w:val="00BB13A9"/>
    <w:rsid w:val="00BB13D9"/>
    <w:rsid w:val="00BB24CB"/>
    <w:rsid w:val="00BE4A01"/>
    <w:rsid w:val="00BE56D4"/>
    <w:rsid w:val="00BE75EF"/>
    <w:rsid w:val="00C00DF6"/>
    <w:rsid w:val="00C024CA"/>
    <w:rsid w:val="00C026B9"/>
    <w:rsid w:val="00C1467D"/>
    <w:rsid w:val="00C4056C"/>
    <w:rsid w:val="00C42792"/>
    <w:rsid w:val="00C4407F"/>
    <w:rsid w:val="00C467D1"/>
    <w:rsid w:val="00C46F7A"/>
    <w:rsid w:val="00C61CA9"/>
    <w:rsid w:val="00C6411C"/>
    <w:rsid w:val="00C657F7"/>
    <w:rsid w:val="00C84EAF"/>
    <w:rsid w:val="00CA03FA"/>
    <w:rsid w:val="00CA062F"/>
    <w:rsid w:val="00CA1050"/>
    <w:rsid w:val="00CB21CF"/>
    <w:rsid w:val="00CB7A46"/>
    <w:rsid w:val="00CC3402"/>
    <w:rsid w:val="00CC6356"/>
    <w:rsid w:val="00CD3F20"/>
    <w:rsid w:val="00CD5615"/>
    <w:rsid w:val="00CE4D04"/>
    <w:rsid w:val="00CE60AD"/>
    <w:rsid w:val="00CF5F5F"/>
    <w:rsid w:val="00D1568D"/>
    <w:rsid w:val="00D22D45"/>
    <w:rsid w:val="00D306C7"/>
    <w:rsid w:val="00D46046"/>
    <w:rsid w:val="00D54420"/>
    <w:rsid w:val="00D67826"/>
    <w:rsid w:val="00D80F9C"/>
    <w:rsid w:val="00D844B2"/>
    <w:rsid w:val="00DB4431"/>
    <w:rsid w:val="00DB61B1"/>
    <w:rsid w:val="00DC52C1"/>
    <w:rsid w:val="00DF1D9B"/>
    <w:rsid w:val="00E040DE"/>
    <w:rsid w:val="00E11CE1"/>
    <w:rsid w:val="00E2143E"/>
    <w:rsid w:val="00E2714A"/>
    <w:rsid w:val="00E27520"/>
    <w:rsid w:val="00E37572"/>
    <w:rsid w:val="00E45BC7"/>
    <w:rsid w:val="00E6794A"/>
    <w:rsid w:val="00E73E00"/>
    <w:rsid w:val="00E75ABD"/>
    <w:rsid w:val="00E76776"/>
    <w:rsid w:val="00E82902"/>
    <w:rsid w:val="00E86EB9"/>
    <w:rsid w:val="00E87ACA"/>
    <w:rsid w:val="00E90491"/>
    <w:rsid w:val="00E97FD6"/>
    <w:rsid w:val="00EA72F2"/>
    <w:rsid w:val="00EA731A"/>
    <w:rsid w:val="00EA7932"/>
    <w:rsid w:val="00EB0AA6"/>
    <w:rsid w:val="00EB4D2C"/>
    <w:rsid w:val="00EC3997"/>
    <w:rsid w:val="00EE068A"/>
    <w:rsid w:val="00EE0C54"/>
    <w:rsid w:val="00EE6D2A"/>
    <w:rsid w:val="00EF1909"/>
    <w:rsid w:val="00F03173"/>
    <w:rsid w:val="00F077C4"/>
    <w:rsid w:val="00F078EF"/>
    <w:rsid w:val="00F1177F"/>
    <w:rsid w:val="00F13715"/>
    <w:rsid w:val="00F64D4F"/>
    <w:rsid w:val="00F754AA"/>
    <w:rsid w:val="00F8236C"/>
    <w:rsid w:val="00F823A6"/>
    <w:rsid w:val="00F8711A"/>
    <w:rsid w:val="00F92B94"/>
    <w:rsid w:val="00FB1E80"/>
    <w:rsid w:val="00FB4076"/>
    <w:rsid w:val="00FB7524"/>
    <w:rsid w:val="00FD541A"/>
    <w:rsid w:val="00FD546F"/>
    <w:rsid w:val="00FE199B"/>
    <w:rsid w:val="00FE3141"/>
    <w:rsid w:val="00FE47C8"/>
    <w:rsid w:val="00FE7FA5"/>
    <w:rsid w:val="00FF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1BB52D5-CE2B-452A-AD92-D3129762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unhideWhenUsed/>
    <w:rsid w:val="002C0373"/>
    <w:pPr>
      <w:spacing w:after="120"/>
    </w:pPr>
  </w:style>
  <w:style w:type="character" w:customStyle="1" w:styleId="BodyTextChar">
    <w:name w:val="Body Text Char"/>
    <w:basedOn w:val="DefaultParagraphFont"/>
    <w:link w:val="BodyText"/>
    <w:uiPriority w:val="99"/>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0650"/>
    <w:rPr>
      <w:color w:val="0000FF"/>
      <w:u w:val="single"/>
    </w:rPr>
  </w:style>
  <w:style w:type="character" w:customStyle="1" w:styleId="definition">
    <w:name w:val="definition"/>
    <w:basedOn w:val="DefaultParagraphFont"/>
    <w:rsid w:val="005C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Amrith Jaffar Shafi</cp:lastModifiedBy>
  <cp:revision>3</cp:revision>
  <cp:lastPrinted>2015-08-20T11:23:00Z</cp:lastPrinted>
  <dcterms:created xsi:type="dcterms:W3CDTF">2019-03-12T15:44:00Z</dcterms:created>
  <dcterms:modified xsi:type="dcterms:W3CDTF">2019-03-12T15:50:00Z</dcterms:modified>
</cp:coreProperties>
</file>